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71" w:rsidRPr="004B5637" w:rsidRDefault="00BE2B67" w:rsidP="00BE2B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5637">
        <w:rPr>
          <w:rFonts w:ascii="Times New Roman" w:hAnsi="Times New Roman" w:cs="Times New Roman"/>
          <w:b/>
          <w:sz w:val="40"/>
          <w:szCs w:val="40"/>
          <w:lang w:val="en-US"/>
        </w:rPr>
        <w:drawing>
          <wp:inline distT="0" distB="0" distL="0" distR="0">
            <wp:extent cx="1328057" cy="1522323"/>
            <wp:effectExtent l="0" t="0" r="5715" b="1905"/>
            <wp:docPr id="1" name="Picture 1" descr="C:\Users\Visar Nallbani\Desktop\Globus-2013 - Copy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r Nallbani\Desktop\Globus-2013 - Copy (Small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6" cy="15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67" w:rsidRPr="004B5637" w:rsidRDefault="00BE2B67" w:rsidP="00BE2B67">
      <w:pPr>
        <w:jc w:val="center"/>
        <w:rPr>
          <w:rFonts w:ascii="Times New Roman" w:hAnsi="Times New Roman" w:cs="Times New Roman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</w:rPr>
      </w:pPr>
    </w:p>
    <w:p w:rsidR="008C5F81" w:rsidRPr="004B5637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4B5637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4B5637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4B5637" w:rsidRDefault="008C5F81" w:rsidP="00BE2B67">
      <w:pPr>
        <w:jc w:val="center"/>
        <w:rPr>
          <w:rFonts w:ascii="Times New Roman" w:hAnsi="Times New Roman" w:cs="Times New Roman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B56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KOLEGJI I MENAXHMENTIT INTERNACIONAL – </w:t>
      </w:r>
      <w:r w:rsidR="004B5637" w:rsidRPr="004B5637">
        <w:rPr>
          <w:rFonts w:ascii="Times New Roman" w:hAnsi="Times New Roman" w:cs="Times New Roman"/>
          <w:b/>
          <w:color w:val="0070C0"/>
          <w:sz w:val="32"/>
          <w:szCs w:val="32"/>
        </w:rPr>
        <w:t>“</w:t>
      </w:r>
      <w:r w:rsidR="006E7147">
        <w:rPr>
          <w:rFonts w:ascii="Times New Roman" w:hAnsi="Times New Roman" w:cs="Times New Roman"/>
          <w:b/>
          <w:color w:val="0070C0"/>
          <w:sz w:val="32"/>
          <w:szCs w:val="32"/>
        </w:rPr>
        <w:t>GLOBUS</w:t>
      </w:r>
      <w:r w:rsidR="004B5637" w:rsidRPr="004B5637">
        <w:rPr>
          <w:rFonts w:ascii="Times New Roman" w:hAnsi="Times New Roman" w:cs="Times New Roman"/>
          <w:b/>
          <w:color w:val="0070C0"/>
          <w:sz w:val="32"/>
          <w:szCs w:val="32"/>
        </w:rPr>
        <w:t>”</w:t>
      </w: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E2B67" w:rsidRPr="004B5637" w:rsidRDefault="0016275D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RREGULLORE PËR BORDIN INDUSTRIAL</w:t>
      </w: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4B5637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637">
        <w:rPr>
          <w:rFonts w:ascii="Times New Roman" w:hAnsi="Times New Roman" w:cs="Times New Roman"/>
          <w:sz w:val="32"/>
          <w:szCs w:val="32"/>
        </w:rPr>
        <w:t>Prishtinë, 2020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sq-AL"/>
        </w:rPr>
        <w:id w:val="-18110877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5012F" w:rsidRDefault="0015012F">
          <w:pPr>
            <w:pStyle w:val="TOCHeading"/>
            <w:rPr>
              <w:rFonts w:ascii="Times New Roman" w:hAnsi="Times New Roman" w:cs="Times New Roman"/>
              <w:b/>
              <w:sz w:val="28"/>
              <w:szCs w:val="28"/>
              <w:lang w:val="sq-AL"/>
            </w:rPr>
          </w:pPr>
          <w:r w:rsidRPr="0015012F">
            <w:rPr>
              <w:rFonts w:ascii="Times New Roman" w:hAnsi="Times New Roman" w:cs="Times New Roman"/>
              <w:b/>
              <w:sz w:val="28"/>
              <w:szCs w:val="28"/>
              <w:lang w:val="sq-AL"/>
            </w:rPr>
            <w:t xml:space="preserve">PËRMBAJTJA </w:t>
          </w:r>
        </w:p>
        <w:p w:rsidR="0015012F" w:rsidRPr="0015012F" w:rsidRDefault="0015012F" w:rsidP="0015012F"/>
        <w:p w:rsidR="008276D2" w:rsidRPr="008276D2" w:rsidRDefault="0015012F">
          <w:pPr>
            <w:pStyle w:val="TOC1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r w:rsidRPr="00F93C9F">
            <w:rPr>
              <w:rFonts w:ascii="Times New Roman" w:hAnsi="Times New Roman" w:cs="Times New Roman"/>
            </w:rPr>
            <w:fldChar w:fldCharType="begin"/>
          </w:r>
          <w:r w:rsidRPr="00F93C9F">
            <w:rPr>
              <w:rFonts w:ascii="Times New Roman" w:hAnsi="Times New Roman" w:cs="Times New Roman"/>
            </w:rPr>
            <w:instrText xml:space="preserve"> TOC \o "1-3" \h \z \u </w:instrText>
          </w:r>
          <w:r w:rsidRPr="00F93C9F">
            <w:rPr>
              <w:rFonts w:ascii="Times New Roman" w:hAnsi="Times New Roman" w:cs="Times New Roman"/>
            </w:rPr>
            <w:fldChar w:fldCharType="separate"/>
          </w:r>
          <w:hyperlink w:anchor="_Toc59083939" w:history="1">
            <w:r w:rsidR="008276D2" w:rsidRPr="008276D2">
              <w:rPr>
                <w:rStyle w:val="Hyperlink"/>
                <w:rFonts w:ascii="Times New Roman" w:hAnsi="Times New Roman" w:cs="Times New Roman"/>
                <w:b/>
              </w:rPr>
              <w:t>DISPOZITAT E PËRGJITHËSHME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_Toc59083939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4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0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Dispozitat hyrëse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_Toc59083940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4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1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Qëllimi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_Toc59083941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4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2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Akterët e Bordit Industrial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_Toc59083942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4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3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Përbërja e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_Toc59083943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4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4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Zgjedhja e Anëtarëve të Bordit dhe Detyrat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_Toc59083944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5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5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Detyrat dhe Propozimet e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_Toc59083945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5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6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Takimet e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_Toc59083946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6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1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7" w:history="1">
            <w:r w:rsidR="008276D2" w:rsidRPr="008276D2">
              <w:rPr>
                <w:rStyle w:val="Hyperlink"/>
                <w:rFonts w:ascii="Times New Roman" w:hAnsi="Times New Roman" w:cs="Times New Roman"/>
                <w:b/>
              </w:rPr>
              <w:t>VEPRIMTARIA E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_Toc59083947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6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8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Sugjerimet dhe Propozimet e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_Toc59083948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6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49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Miratimi i Propozimeve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_Toc59083949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7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50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Përcaktimi i Mandatit të Anëtarëve të Bordit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_Toc59083950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7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P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51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Hyrja në Fuqi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_Toc59083951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7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8276D2" w:rsidRDefault="0035103F">
          <w:pPr>
            <w:pStyle w:val="TOC2"/>
            <w:tabs>
              <w:tab w:val="right" w:leader="dot" w:pos="9350"/>
            </w:tabs>
            <w:rPr>
              <w:rFonts w:eastAsiaTheme="minorEastAsia"/>
              <w:lang w:val="en-US"/>
            </w:rPr>
          </w:pPr>
          <w:hyperlink w:anchor="_Toc59083952" w:history="1">
            <w:r w:rsidR="008276D2" w:rsidRPr="008276D2">
              <w:rPr>
                <w:rStyle w:val="Hyperlink"/>
                <w:rFonts w:ascii="Times New Roman" w:hAnsi="Times New Roman" w:cs="Times New Roman"/>
              </w:rPr>
              <w:t>Shtojca</w:t>
            </w:r>
            <w:r w:rsidR="008276D2" w:rsidRPr="008276D2">
              <w:rPr>
                <w:webHidden/>
              </w:rPr>
              <w:tab/>
            </w:r>
            <w:r w:rsidR="008276D2" w:rsidRPr="008276D2">
              <w:rPr>
                <w:webHidden/>
              </w:rPr>
              <w:fldChar w:fldCharType="begin"/>
            </w:r>
            <w:r w:rsidR="008276D2" w:rsidRPr="008276D2">
              <w:rPr>
                <w:webHidden/>
              </w:rPr>
              <w:instrText xml:space="preserve"> PAGEREF _Toc59083952 \h </w:instrText>
            </w:r>
            <w:r w:rsidR="008276D2" w:rsidRPr="008276D2">
              <w:rPr>
                <w:webHidden/>
              </w:rPr>
            </w:r>
            <w:r w:rsidR="008276D2" w:rsidRPr="008276D2">
              <w:rPr>
                <w:webHidden/>
              </w:rPr>
              <w:fldChar w:fldCharType="separate"/>
            </w:r>
            <w:r w:rsidR="008276D2" w:rsidRPr="008276D2">
              <w:rPr>
                <w:webHidden/>
              </w:rPr>
              <w:t>8</w:t>
            </w:r>
            <w:r w:rsidR="008276D2" w:rsidRPr="008276D2">
              <w:rPr>
                <w:webHidden/>
              </w:rPr>
              <w:fldChar w:fldCharType="end"/>
            </w:r>
          </w:hyperlink>
        </w:p>
        <w:p w:rsidR="0015012F" w:rsidRPr="00F93C9F" w:rsidRDefault="0015012F">
          <w:r w:rsidRPr="00F93C9F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15012F" w:rsidRDefault="0015012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B67" w:rsidRPr="004B5637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lastRenderedPageBreak/>
        <w:t xml:space="preserve">Në mbështetje të nenin xxx të Statutit të Kolegjit të Menaxhementit Internacional – </w:t>
      </w:r>
      <w:r w:rsidR="004B5637" w:rsidRPr="004B5637">
        <w:rPr>
          <w:rFonts w:ascii="Times New Roman" w:hAnsi="Times New Roman" w:cs="Times New Roman"/>
          <w:sz w:val="24"/>
          <w:szCs w:val="24"/>
        </w:rPr>
        <w:t>“</w:t>
      </w:r>
      <w:r w:rsidR="006E7147">
        <w:rPr>
          <w:rFonts w:ascii="Times New Roman" w:hAnsi="Times New Roman" w:cs="Times New Roman"/>
          <w:sz w:val="24"/>
          <w:szCs w:val="24"/>
        </w:rPr>
        <w:t>GLOBUS</w:t>
      </w:r>
      <w:r w:rsidR="004B5637" w:rsidRPr="004B5637">
        <w:rPr>
          <w:rFonts w:ascii="Times New Roman" w:hAnsi="Times New Roman" w:cs="Times New Roman"/>
          <w:sz w:val="24"/>
          <w:szCs w:val="24"/>
        </w:rPr>
        <w:t>”</w:t>
      </w:r>
      <w:r w:rsidRPr="004B5637">
        <w:rPr>
          <w:rFonts w:ascii="Times New Roman" w:hAnsi="Times New Roman" w:cs="Times New Roman"/>
          <w:sz w:val="24"/>
          <w:szCs w:val="24"/>
        </w:rPr>
        <w:t xml:space="preserve">, këshilli mësimor shkencor, në takimin e mbajtur më: xx.xx.xxxx ka analizuar </w:t>
      </w:r>
      <w:r w:rsidR="0016275D">
        <w:rPr>
          <w:rFonts w:ascii="Times New Roman" w:hAnsi="Times New Roman" w:cs="Times New Roman"/>
          <w:sz w:val="24"/>
          <w:szCs w:val="24"/>
        </w:rPr>
        <w:t>Rregulloren për funksionimin e Bordit Industrial</w:t>
      </w:r>
      <w:r w:rsidRPr="004B5637">
        <w:rPr>
          <w:rFonts w:ascii="Times New Roman" w:hAnsi="Times New Roman" w:cs="Times New Roman"/>
          <w:sz w:val="24"/>
          <w:szCs w:val="24"/>
        </w:rPr>
        <w:t xml:space="preserve"> dhe i ka propozuar për aprovim Bordit Drejtues të Kolegjit. Bordi Drejtues i kolegjit në takimin e mbajtur më: xx.xx.xxxx, me propozim të këshillit mësimor shkencor mori:</w:t>
      </w:r>
    </w:p>
    <w:p w:rsidR="008C5F81" w:rsidRPr="004B5637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637">
        <w:rPr>
          <w:rFonts w:ascii="Times New Roman" w:hAnsi="Times New Roman" w:cs="Times New Roman"/>
          <w:b/>
          <w:sz w:val="32"/>
          <w:szCs w:val="32"/>
        </w:rPr>
        <w:t>VENDIM</w:t>
      </w:r>
    </w:p>
    <w:p w:rsidR="008C5F81" w:rsidRPr="004B5637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F81" w:rsidRPr="004B5637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 xml:space="preserve">Për aprovimin e </w:t>
      </w:r>
      <w:r w:rsidR="0016275D">
        <w:rPr>
          <w:rFonts w:ascii="Times New Roman" w:hAnsi="Times New Roman" w:cs="Times New Roman"/>
          <w:sz w:val="24"/>
          <w:szCs w:val="24"/>
        </w:rPr>
        <w:t>Rregullores për Bordin Industrial</w:t>
      </w:r>
      <w:r w:rsidRPr="004B5637">
        <w:rPr>
          <w:rFonts w:ascii="Times New Roman" w:hAnsi="Times New Roman" w:cs="Times New Roman"/>
          <w:sz w:val="24"/>
          <w:szCs w:val="24"/>
        </w:rPr>
        <w:t xml:space="preserve"> të Kolegjit të Menaxhmentit Internacional </w:t>
      </w:r>
      <w:r w:rsidR="004B5637" w:rsidRPr="004B5637">
        <w:rPr>
          <w:rFonts w:ascii="Times New Roman" w:hAnsi="Times New Roman" w:cs="Times New Roman"/>
          <w:sz w:val="24"/>
          <w:szCs w:val="24"/>
        </w:rPr>
        <w:t>–</w:t>
      </w:r>
      <w:r w:rsidRPr="004B5637">
        <w:rPr>
          <w:rFonts w:ascii="Times New Roman" w:hAnsi="Times New Roman" w:cs="Times New Roman"/>
          <w:sz w:val="24"/>
          <w:szCs w:val="24"/>
        </w:rPr>
        <w:t xml:space="preserve"> </w:t>
      </w:r>
      <w:r w:rsidR="004B5637" w:rsidRPr="004B5637">
        <w:rPr>
          <w:rFonts w:ascii="Times New Roman" w:hAnsi="Times New Roman" w:cs="Times New Roman"/>
          <w:sz w:val="24"/>
          <w:szCs w:val="24"/>
        </w:rPr>
        <w:t>“</w:t>
      </w:r>
      <w:r w:rsidR="006E7147">
        <w:rPr>
          <w:rFonts w:ascii="Times New Roman" w:hAnsi="Times New Roman" w:cs="Times New Roman"/>
          <w:sz w:val="24"/>
          <w:szCs w:val="24"/>
        </w:rPr>
        <w:t>GLOBUS</w:t>
      </w:r>
      <w:r w:rsidR="004B5637" w:rsidRPr="004B5637">
        <w:rPr>
          <w:rFonts w:ascii="Times New Roman" w:hAnsi="Times New Roman" w:cs="Times New Roman"/>
          <w:sz w:val="24"/>
          <w:szCs w:val="24"/>
        </w:rPr>
        <w:t>”</w:t>
      </w: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 xml:space="preserve">Këtij vendimi i bashkëngjitet </w:t>
      </w:r>
      <w:r w:rsidR="0016275D">
        <w:rPr>
          <w:rFonts w:ascii="Times New Roman" w:hAnsi="Times New Roman" w:cs="Times New Roman"/>
          <w:sz w:val="24"/>
          <w:szCs w:val="24"/>
        </w:rPr>
        <w:t>Rregullorja e Bordit Industria</w:t>
      </w:r>
      <w:r w:rsidR="005D68B7" w:rsidRPr="004B5637">
        <w:rPr>
          <w:rFonts w:ascii="Times New Roman" w:hAnsi="Times New Roman" w:cs="Times New Roman"/>
          <w:sz w:val="24"/>
          <w:szCs w:val="24"/>
        </w:rPr>
        <w:t xml:space="preserve"> </w:t>
      </w:r>
      <w:r w:rsidRPr="004B5637">
        <w:rPr>
          <w:rFonts w:ascii="Times New Roman" w:hAnsi="Times New Roman" w:cs="Times New Roman"/>
          <w:sz w:val="24"/>
          <w:szCs w:val="24"/>
        </w:rPr>
        <w:t xml:space="preserve">të </w:t>
      </w:r>
      <w:r w:rsidR="005D68B7" w:rsidRPr="004B5637">
        <w:rPr>
          <w:rFonts w:ascii="Times New Roman" w:hAnsi="Times New Roman" w:cs="Times New Roman"/>
          <w:sz w:val="24"/>
          <w:szCs w:val="24"/>
        </w:rPr>
        <w:t xml:space="preserve">Kolegjit të </w:t>
      </w:r>
      <w:r w:rsidRPr="004B5637">
        <w:rPr>
          <w:rFonts w:ascii="Times New Roman" w:hAnsi="Times New Roman" w:cs="Times New Roman"/>
          <w:sz w:val="24"/>
          <w:szCs w:val="24"/>
        </w:rPr>
        <w:t xml:space="preserve">Menaxhmentit Internacional – </w:t>
      </w:r>
      <w:r w:rsidR="004B5637" w:rsidRPr="004B5637">
        <w:rPr>
          <w:rFonts w:ascii="Times New Roman" w:hAnsi="Times New Roman" w:cs="Times New Roman"/>
          <w:sz w:val="24"/>
          <w:szCs w:val="24"/>
        </w:rPr>
        <w:t>“</w:t>
      </w:r>
      <w:r w:rsidR="006E7147">
        <w:rPr>
          <w:rFonts w:ascii="Times New Roman" w:hAnsi="Times New Roman" w:cs="Times New Roman"/>
          <w:sz w:val="24"/>
          <w:szCs w:val="24"/>
        </w:rPr>
        <w:t>GLOBUS</w:t>
      </w:r>
      <w:r w:rsidR="004B5637" w:rsidRPr="004B5637">
        <w:rPr>
          <w:rFonts w:ascii="Times New Roman" w:hAnsi="Times New Roman" w:cs="Times New Roman"/>
          <w:sz w:val="24"/>
          <w:szCs w:val="24"/>
        </w:rPr>
        <w:t>”</w:t>
      </w: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>Vendimi hynë fuqi menjëherë.</w:t>
      </w: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>Vendimi t’i dërgohet:</w:t>
      </w:r>
    </w:p>
    <w:p w:rsidR="008C5F81" w:rsidRPr="004B5637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>Arkivit të Kolegjit</w:t>
      </w:r>
    </w:p>
    <w:p w:rsidR="008C5F81" w:rsidRPr="004B5637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>Menaxhmentit të Kolegjit</w:t>
      </w:r>
    </w:p>
    <w:p w:rsidR="008C5F81" w:rsidRPr="004B5637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637">
        <w:rPr>
          <w:rFonts w:ascii="Times New Roman" w:hAnsi="Times New Roman" w:cs="Times New Roman"/>
          <w:sz w:val="24"/>
          <w:szCs w:val="24"/>
        </w:rPr>
        <w:t>Sekretarit të Përgjithshëm</w:t>
      </w: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4B5637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1806" w:rsidRPr="00592752" w:rsidRDefault="00592752" w:rsidP="005927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752">
        <w:rPr>
          <w:rFonts w:ascii="Times New Roman" w:hAnsi="Times New Roman" w:cs="Times New Roman"/>
          <w:sz w:val="24"/>
          <w:szCs w:val="24"/>
        </w:rPr>
        <w:lastRenderedPageBreak/>
        <w:t xml:space="preserve">Mbi parimet e funksionimit të Bordit Industrial të </w:t>
      </w:r>
      <w:r>
        <w:rPr>
          <w:rFonts w:ascii="Times New Roman" w:hAnsi="Times New Roman" w:cs="Times New Roman"/>
          <w:sz w:val="24"/>
          <w:szCs w:val="24"/>
        </w:rPr>
        <w:t>Kolegjit të Menaxhmentit Internacional</w:t>
      </w:r>
      <w:r w:rsidRPr="00592752">
        <w:rPr>
          <w:rFonts w:ascii="Times New Roman" w:hAnsi="Times New Roman" w:cs="Times New Roman"/>
          <w:sz w:val="24"/>
          <w:szCs w:val="24"/>
        </w:rPr>
        <w:t xml:space="preserve"> (në tekstin e mëtejmë </w:t>
      </w:r>
      <w:r>
        <w:rPr>
          <w:rFonts w:ascii="Times New Roman" w:hAnsi="Times New Roman" w:cs="Times New Roman"/>
          <w:sz w:val="24"/>
          <w:szCs w:val="24"/>
        </w:rPr>
        <w:t>Kolegji GLOBUS</w:t>
      </w:r>
      <w:r w:rsidRPr="00592752">
        <w:rPr>
          <w:rFonts w:ascii="Times New Roman" w:hAnsi="Times New Roman" w:cs="Times New Roman"/>
          <w:sz w:val="24"/>
          <w:szCs w:val="24"/>
        </w:rPr>
        <w:t>)</w:t>
      </w:r>
    </w:p>
    <w:p w:rsidR="00592752" w:rsidRPr="004B5637" w:rsidRDefault="00592752" w:rsidP="00537E4B">
      <w:pPr>
        <w:pStyle w:val="NoSpacing"/>
        <w:rPr>
          <w:rFonts w:ascii="Times New Roman" w:hAnsi="Times New Roman" w:cs="Times New Roman"/>
        </w:rPr>
      </w:pPr>
    </w:p>
    <w:p w:rsidR="006D1806" w:rsidRPr="006E7147" w:rsidRDefault="000A0E41" w:rsidP="006E7147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9083939"/>
      <w:r w:rsidRPr="006E7147">
        <w:rPr>
          <w:rFonts w:ascii="Times New Roman" w:hAnsi="Times New Roman" w:cs="Times New Roman"/>
          <w:b/>
          <w:sz w:val="28"/>
          <w:szCs w:val="28"/>
        </w:rPr>
        <w:t>DISPOZITAT E PËRGJITHËSHME</w:t>
      </w:r>
      <w:bookmarkEnd w:id="1"/>
    </w:p>
    <w:p w:rsidR="000A0E41" w:rsidRDefault="000A0E41" w:rsidP="006E7147">
      <w:pPr>
        <w:pStyle w:val="Heading2"/>
        <w:jc w:val="center"/>
        <w:rPr>
          <w:rFonts w:ascii="Times New Roman" w:hAnsi="Times New Roman" w:cs="Times New Roman"/>
          <w:b/>
        </w:rPr>
      </w:pPr>
      <w:bookmarkStart w:id="2" w:name="_Toc59083940"/>
      <w:r w:rsidRPr="006E7147">
        <w:rPr>
          <w:rFonts w:ascii="Times New Roman" w:hAnsi="Times New Roman" w:cs="Times New Roman"/>
          <w:b/>
        </w:rPr>
        <w:t>Dispozitat hyrëse</w:t>
      </w:r>
      <w:bookmarkEnd w:id="2"/>
    </w:p>
    <w:p w:rsidR="00592752" w:rsidRDefault="00592752" w:rsidP="00592752">
      <w:pPr>
        <w:rPr>
          <w:rFonts w:ascii="Times New Roman" w:hAnsi="Times New Roman" w:cs="Times New Roman"/>
          <w:sz w:val="24"/>
          <w:szCs w:val="24"/>
        </w:rPr>
      </w:pPr>
      <w:r w:rsidRPr="00592752">
        <w:rPr>
          <w:rFonts w:ascii="Times New Roman" w:hAnsi="Times New Roman" w:cs="Times New Roman"/>
          <w:sz w:val="24"/>
          <w:szCs w:val="24"/>
        </w:rPr>
        <w:t>Kjo</w:t>
      </w:r>
      <w:r>
        <w:rPr>
          <w:rFonts w:ascii="Times New Roman" w:hAnsi="Times New Roman" w:cs="Times New Roman"/>
          <w:sz w:val="24"/>
          <w:szCs w:val="24"/>
        </w:rPr>
        <w:t xml:space="preserve"> rregullore përcakton karakteristikat</w:t>
      </w:r>
      <w:r w:rsidRPr="00592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specifikat e</w:t>
      </w:r>
      <w:r w:rsidRPr="00592752">
        <w:rPr>
          <w:rFonts w:ascii="Times New Roman" w:hAnsi="Times New Roman" w:cs="Times New Roman"/>
          <w:sz w:val="24"/>
          <w:szCs w:val="24"/>
        </w:rPr>
        <w:t xml:space="preserve"> anëtarësi</w:t>
      </w:r>
      <w:r>
        <w:rPr>
          <w:rFonts w:ascii="Times New Roman" w:hAnsi="Times New Roman" w:cs="Times New Roman"/>
          <w:sz w:val="24"/>
          <w:szCs w:val="24"/>
        </w:rPr>
        <w:t>së, funksionimit</w:t>
      </w:r>
      <w:r w:rsidRPr="00592752">
        <w:rPr>
          <w:rFonts w:ascii="Times New Roman" w:hAnsi="Times New Roman" w:cs="Times New Roman"/>
          <w:sz w:val="24"/>
          <w:szCs w:val="24"/>
        </w:rPr>
        <w:t xml:space="preserve">, fushën, mënyrën e vendimmarrjes dhe mandatin e Bordit Industrial të </w:t>
      </w:r>
      <w:r>
        <w:rPr>
          <w:rFonts w:ascii="Times New Roman" w:hAnsi="Times New Roman" w:cs="Times New Roman"/>
          <w:sz w:val="24"/>
          <w:szCs w:val="24"/>
        </w:rPr>
        <w:t>Kolegjit GLOBUS</w:t>
      </w:r>
      <w:r w:rsidRPr="00592752">
        <w:rPr>
          <w:rFonts w:ascii="Times New Roman" w:hAnsi="Times New Roman" w:cs="Times New Roman"/>
          <w:sz w:val="24"/>
          <w:szCs w:val="24"/>
        </w:rPr>
        <w:t>.</w:t>
      </w:r>
    </w:p>
    <w:p w:rsidR="00AF2B43" w:rsidRPr="00592752" w:rsidRDefault="00AF2B43" w:rsidP="00AF2B43">
      <w:pPr>
        <w:pStyle w:val="Heading2"/>
        <w:jc w:val="center"/>
        <w:rPr>
          <w:rFonts w:ascii="Times New Roman" w:hAnsi="Times New Roman" w:cs="Times New Roman"/>
          <w:b/>
        </w:rPr>
      </w:pPr>
      <w:bookmarkStart w:id="3" w:name="_Toc59083941"/>
      <w:r w:rsidRPr="00592752">
        <w:rPr>
          <w:rFonts w:ascii="Times New Roman" w:hAnsi="Times New Roman" w:cs="Times New Roman"/>
          <w:b/>
        </w:rPr>
        <w:t>Qëllimi</w:t>
      </w:r>
      <w:bookmarkEnd w:id="3"/>
    </w:p>
    <w:p w:rsidR="00592752" w:rsidRDefault="00F85C99" w:rsidP="00592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Bordi</w:t>
      </w:r>
      <w:r w:rsidR="00592752">
        <w:rPr>
          <w:rFonts w:ascii="Times New Roman" w:hAnsi="Times New Roman" w:cs="Times New Roman"/>
          <w:sz w:val="24"/>
          <w:szCs w:val="24"/>
        </w:rPr>
        <w:t xml:space="preserve"> industrial, 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>sht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themeluar 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baz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Statutit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Kolegjit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92752">
        <w:rPr>
          <w:rFonts w:ascii="Times New Roman" w:hAnsi="Times New Roman" w:cs="Times New Roman"/>
          <w:sz w:val="24"/>
          <w:szCs w:val="24"/>
        </w:rPr>
        <w:t xml:space="preserve"> Menaxhmentit </w:t>
      </w:r>
      <w:r w:rsidR="005F6BAC">
        <w:rPr>
          <w:rFonts w:ascii="Times New Roman" w:hAnsi="Times New Roman" w:cs="Times New Roman"/>
          <w:sz w:val="24"/>
          <w:szCs w:val="24"/>
        </w:rPr>
        <w:t>Internacional – GLOBUS dhe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 k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saj rregullore, 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sht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 jofitim prur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s dhe k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shilldh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s dhe, bazohet 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 vullnetin e mir</w:t>
      </w:r>
      <w:r w:rsidR="00AF2B43">
        <w:rPr>
          <w:rFonts w:ascii="Times New Roman" w:hAnsi="Times New Roman" w:cs="Times New Roman"/>
          <w:sz w:val="24"/>
          <w:szCs w:val="24"/>
        </w:rPr>
        <w:t xml:space="preserve">ë </w:t>
      </w:r>
      <w:r w:rsidR="005F6BAC">
        <w:rPr>
          <w:rFonts w:ascii="Times New Roman" w:hAnsi="Times New Roman" w:cs="Times New Roman"/>
          <w:sz w:val="24"/>
          <w:szCs w:val="24"/>
        </w:rPr>
        <w:t>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 an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tar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ve dhe 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 xml:space="preserve"> p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rkushtimin e kolegjit p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 w:rsidR="005F6BAC">
        <w:rPr>
          <w:rFonts w:ascii="Times New Roman" w:hAnsi="Times New Roman" w:cs="Times New Roman"/>
          <w:sz w:val="24"/>
          <w:szCs w:val="24"/>
        </w:rPr>
        <w:t>r:</w:t>
      </w:r>
    </w:p>
    <w:p w:rsidR="005F6BAC" w:rsidRDefault="005F6BAC" w:rsidP="0001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ngritjen e cil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Arsimit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</w:t>
      </w:r>
      <w:r w:rsidR="00AF2B43">
        <w:rPr>
          <w:rFonts w:ascii="Times New Roman" w:hAnsi="Times New Roman" w:cs="Times New Roman"/>
          <w:sz w:val="24"/>
          <w:szCs w:val="24"/>
        </w:rPr>
        <w:t>Biznesit dhe M</w:t>
      </w:r>
      <w:r>
        <w:rPr>
          <w:rFonts w:ascii="Times New Roman" w:hAnsi="Times New Roman" w:cs="Times New Roman"/>
          <w:sz w:val="24"/>
          <w:szCs w:val="24"/>
        </w:rPr>
        <w:t>enaxhmit,</w:t>
      </w:r>
    </w:p>
    <w:p w:rsidR="005F6BAC" w:rsidRDefault="005F6BAC" w:rsidP="0001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Bordi p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nga akter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tregut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dhe autoritet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nga programmet e dhe specializimet brenda Kolegjit GLOBUS dhe </w:t>
      </w:r>
    </w:p>
    <w:p w:rsidR="005F6BAC" w:rsidRPr="005F6BAC" w:rsidRDefault="005F6BAC" w:rsidP="0001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rja dhe aktivitet e bordit industrial do t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publikohen n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eb-faqen e Kolegjit GLOBUS.</w:t>
      </w:r>
    </w:p>
    <w:p w:rsidR="006E7147" w:rsidRPr="004B5637" w:rsidRDefault="006E7147" w:rsidP="006E7147">
      <w:pPr>
        <w:pStyle w:val="NoSpacing"/>
        <w:jc w:val="center"/>
        <w:rPr>
          <w:rFonts w:ascii="Times New Roman" w:hAnsi="Times New Roman" w:cs="Times New Roman"/>
          <w:b/>
        </w:rPr>
      </w:pPr>
      <w:r w:rsidRPr="004B5637">
        <w:rPr>
          <w:rFonts w:ascii="Times New Roman" w:hAnsi="Times New Roman" w:cs="Times New Roman"/>
          <w:b/>
        </w:rPr>
        <w:t>Neni 1</w:t>
      </w:r>
    </w:p>
    <w:p w:rsidR="000A0E41" w:rsidRPr="009268E7" w:rsidRDefault="009268E7" w:rsidP="009268E7">
      <w:pPr>
        <w:pStyle w:val="Heading2"/>
        <w:jc w:val="center"/>
        <w:rPr>
          <w:rFonts w:ascii="Times New Roman" w:hAnsi="Times New Roman" w:cs="Times New Roman"/>
          <w:b/>
        </w:rPr>
      </w:pPr>
      <w:bookmarkStart w:id="4" w:name="_Toc59083942"/>
      <w:r w:rsidRPr="009268E7">
        <w:rPr>
          <w:rFonts w:ascii="Times New Roman" w:hAnsi="Times New Roman" w:cs="Times New Roman"/>
          <w:b/>
        </w:rPr>
        <w:t>Akterët e Bordit Industrial</w:t>
      </w:r>
      <w:bookmarkEnd w:id="4"/>
    </w:p>
    <w:p w:rsidR="009268E7" w:rsidRDefault="009268E7" w:rsidP="004B56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1806" w:rsidRDefault="008E2AFE" w:rsidP="004B56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Akterët relevant të cilët janë pjesë e themelimit dhe përbërës të këtij bordi:</w:t>
      </w:r>
    </w:p>
    <w:p w:rsidR="008E2AFE" w:rsidRPr="004B5637" w:rsidRDefault="008E2AFE" w:rsidP="004B56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AFE" w:rsidRPr="008E2AFE" w:rsidRDefault="008E2AFE" w:rsidP="000147C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AFE">
        <w:rPr>
          <w:rFonts w:ascii="Times New Roman" w:hAnsi="Times New Roman" w:cs="Times New Roman"/>
          <w:sz w:val="24"/>
          <w:szCs w:val="24"/>
        </w:rPr>
        <w:t xml:space="preserve">Bordi do të themelohet nga </w:t>
      </w:r>
      <w:r>
        <w:rPr>
          <w:rFonts w:ascii="Times New Roman" w:hAnsi="Times New Roman" w:cs="Times New Roman"/>
          <w:sz w:val="24"/>
          <w:szCs w:val="24"/>
        </w:rPr>
        <w:t>Bordi drejtues i Kolelgjit GLOBUS</w:t>
      </w:r>
      <w:r w:rsidRPr="008E2AFE">
        <w:rPr>
          <w:rFonts w:ascii="Times New Roman" w:hAnsi="Times New Roman" w:cs="Times New Roman"/>
          <w:sz w:val="24"/>
          <w:szCs w:val="24"/>
        </w:rPr>
        <w:t xml:space="preserve"> me propozimin e Rektorit.</w:t>
      </w:r>
    </w:p>
    <w:p w:rsidR="008E2AFE" w:rsidRPr="008E2AFE" w:rsidRDefault="008E2AFE" w:rsidP="000147C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AFE">
        <w:rPr>
          <w:rFonts w:ascii="Times New Roman" w:hAnsi="Times New Roman" w:cs="Times New Roman"/>
          <w:sz w:val="24"/>
          <w:szCs w:val="24"/>
        </w:rPr>
        <w:t xml:space="preserve">Bordi përbëhet nga përfaqësues të të gjitha ndërmarrjeve dhe institucioneve me të cilat </w:t>
      </w:r>
      <w:r>
        <w:rPr>
          <w:rFonts w:ascii="Times New Roman" w:hAnsi="Times New Roman" w:cs="Times New Roman"/>
          <w:sz w:val="24"/>
          <w:szCs w:val="24"/>
        </w:rPr>
        <w:t>Kolegji GLOBUS</w:t>
      </w:r>
      <w:r w:rsidRPr="008E2AFE">
        <w:rPr>
          <w:rFonts w:ascii="Times New Roman" w:hAnsi="Times New Roman" w:cs="Times New Roman"/>
          <w:sz w:val="24"/>
          <w:szCs w:val="24"/>
        </w:rPr>
        <w:t xml:space="preserve"> ka nënshkruar marrëveshje bashkëpunimi profesional.</w:t>
      </w:r>
    </w:p>
    <w:p w:rsidR="000A0E41" w:rsidRPr="009268E7" w:rsidRDefault="008E2AFE" w:rsidP="000147C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E2AFE">
        <w:rPr>
          <w:rFonts w:ascii="Times New Roman" w:hAnsi="Times New Roman" w:cs="Times New Roman"/>
          <w:sz w:val="24"/>
          <w:szCs w:val="24"/>
        </w:rPr>
        <w:t>Pas konstituimit të Bordit dhe zgjedhjes së Kryetarit, anëtarët e tjerë të Bordit mund të bashkohen gjithashtu.</w:t>
      </w:r>
    </w:p>
    <w:p w:rsidR="009268E7" w:rsidRPr="004B5637" w:rsidRDefault="009268E7" w:rsidP="009268E7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:rsidR="000A0E41" w:rsidRPr="004B5637" w:rsidRDefault="00026C2F" w:rsidP="004B5637">
      <w:pPr>
        <w:pStyle w:val="NoSpacing"/>
        <w:jc w:val="center"/>
        <w:rPr>
          <w:rFonts w:ascii="Times New Roman" w:hAnsi="Times New Roman" w:cs="Times New Roman"/>
          <w:b/>
        </w:rPr>
      </w:pPr>
      <w:r w:rsidRPr="004B5637">
        <w:rPr>
          <w:rFonts w:ascii="Times New Roman" w:hAnsi="Times New Roman" w:cs="Times New Roman"/>
          <w:b/>
        </w:rPr>
        <w:t>Neni 2</w:t>
      </w:r>
    </w:p>
    <w:p w:rsidR="000A0E41" w:rsidRPr="009268E7" w:rsidRDefault="009268E7" w:rsidP="009268E7">
      <w:pPr>
        <w:pStyle w:val="Heading2"/>
        <w:jc w:val="center"/>
        <w:rPr>
          <w:rFonts w:ascii="Times New Roman" w:hAnsi="Times New Roman" w:cs="Times New Roman"/>
          <w:b/>
        </w:rPr>
      </w:pPr>
      <w:bookmarkStart w:id="5" w:name="_Toc59083943"/>
      <w:r w:rsidRPr="009268E7">
        <w:rPr>
          <w:rFonts w:ascii="Times New Roman" w:hAnsi="Times New Roman" w:cs="Times New Roman"/>
          <w:b/>
        </w:rPr>
        <w:t>Përbërja e Bordit</w:t>
      </w:r>
      <w:bookmarkEnd w:id="5"/>
    </w:p>
    <w:p w:rsidR="009268E7" w:rsidRPr="004B5637" w:rsidRDefault="009268E7" w:rsidP="000A0E41">
      <w:pPr>
        <w:pStyle w:val="Default"/>
        <w:rPr>
          <w:lang w:val="sq-AL"/>
        </w:rPr>
      </w:pPr>
    </w:p>
    <w:p w:rsidR="009268E7" w:rsidRDefault="009268E7" w:rsidP="009268E7">
      <w:pPr>
        <w:pStyle w:val="Default"/>
        <w:rPr>
          <w:lang w:val="sq-AL"/>
        </w:rPr>
      </w:pPr>
      <w:r>
        <w:rPr>
          <w:lang w:val="sq-AL"/>
        </w:rPr>
        <w:t>Përbërja dhe struktura e bordit industrial konsiston në:</w:t>
      </w:r>
    </w:p>
    <w:p w:rsidR="009268E7" w:rsidRDefault="009268E7" w:rsidP="009268E7">
      <w:pPr>
        <w:pStyle w:val="Default"/>
        <w:rPr>
          <w:lang w:val="sq-AL"/>
        </w:rPr>
      </w:pPr>
    </w:p>
    <w:p w:rsidR="009268E7" w:rsidRPr="009268E7" w:rsidRDefault="009268E7" w:rsidP="000147CB">
      <w:pPr>
        <w:pStyle w:val="Default"/>
        <w:numPr>
          <w:ilvl w:val="0"/>
          <w:numId w:val="5"/>
        </w:numPr>
        <w:spacing w:line="276" w:lineRule="auto"/>
        <w:jc w:val="both"/>
        <w:rPr>
          <w:lang w:val="sq-AL"/>
        </w:rPr>
      </w:pPr>
      <w:r w:rsidRPr="009268E7">
        <w:rPr>
          <w:lang w:val="sq-AL"/>
        </w:rPr>
        <w:t xml:space="preserve">Bordi do të përbëhet nga përfaqësues të tregut të punës të cilët janë vendimmarrës në </w:t>
      </w:r>
      <w:r>
        <w:rPr>
          <w:lang w:val="sq-AL"/>
        </w:rPr>
        <w:t>bizneset</w:t>
      </w:r>
      <w:r w:rsidRPr="009268E7">
        <w:rPr>
          <w:lang w:val="sq-AL"/>
        </w:rPr>
        <w:t xml:space="preserve"> private</w:t>
      </w:r>
      <w:r>
        <w:rPr>
          <w:lang w:val="sq-AL"/>
        </w:rPr>
        <w:t xml:space="preserve"> (NVM-të)</w:t>
      </w:r>
      <w:r w:rsidRPr="009268E7">
        <w:rPr>
          <w:lang w:val="sq-AL"/>
        </w:rPr>
        <w:t xml:space="preserve"> ose publike si dhe përfaqësues të autoriteteve qeveritare dhe joqeveritare që kanë të bëjnë me fushën e veprimtarisë së </w:t>
      </w:r>
      <w:r>
        <w:rPr>
          <w:lang w:val="sq-AL"/>
        </w:rPr>
        <w:t>Arsimit të Lartë në Kosovë</w:t>
      </w:r>
      <w:r w:rsidRPr="009268E7">
        <w:rPr>
          <w:lang w:val="sq-AL"/>
        </w:rPr>
        <w:t>.</w:t>
      </w:r>
    </w:p>
    <w:p w:rsidR="009268E7" w:rsidRPr="009268E7" w:rsidRDefault="009268E7" w:rsidP="000147CB">
      <w:pPr>
        <w:pStyle w:val="Default"/>
        <w:numPr>
          <w:ilvl w:val="0"/>
          <w:numId w:val="5"/>
        </w:numPr>
        <w:spacing w:line="276" w:lineRule="auto"/>
        <w:jc w:val="both"/>
        <w:rPr>
          <w:lang w:val="sq-AL"/>
        </w:rPr>
      </w:pPr>
      <w:r w:rsidRPr="009268E7">
        <w:rPr>
          <w:lang w:val="sq-AL"/>
        </w:rPr>
        <w:t>Anëtarët ex-</w:t>
      </w:r>
      <w:r>
        <w:rPr>
          <w:lang w:val="sq-AL"/>
        </w:rPr>
        <w:t>officio</w:t>
      </w:r>
      <w:r w:rsidRPr="009268E7">
        <w:rPr>
          <w:lang w:val="sq-AL"/>
        </w:rPr>
        <w:t xml:space="preserve"> të Bordit janë Rektori</w:t>
      </w:r>
      <w:r>
        <w:rPr>
          <w:lang w:val="sq-AL"/>
        </w:rPr>
        <w:t xml:space="preserve"> (me të drejtë vote), Prorektorë dhe Dekani</w:t>
      </w:r>
      <w:r w:rsidRPr="009268E7">
        <w:rPr>
          <w:lang w:val="sq-AL"/>
        </w:rPr>
        <w:t xml:space="preserve"> </w:t>
      </w:r>
      <w:r>
        <w:rPr>
          <w:lang w:val="sq-AL"/>
        </w:rPr>
        <w:t>i Kolegjit GLOBUS</w:t>
      </w:r>
      <w:r w:rsidRPr="009268E7">
        <w:rPr>
          <w:lang w:val="sq-AL"/>
        </w:rPr>
        <w:t xml:space="preserve"> (pa të drejtë vote), si dhe një përfaqësues nga admi</w:t>
      </w:r>
      <w:r w:rsidR="00B96A2B">
        <w:rPr>
          <w:lang w:val="sq-AL"/>
        </w:rPr>
        <w:t xml:space="preserve">nistrata </w:t>
      </w:r>
      <w:r w:rsidRPr="009268E7">
        <w:rPr>
          <w:lang w:val="sq-AL"/>
        </w:rPr>
        <w:t>(pa të drejtë vote).</w:t>
      </w:r>
    </w:p>
    <w:p w:rsidR="000A0E41" w:rsidRDefault="009268E7" w:rsidP="000147CB">
      <w:pPr>
        <w:pStyle w:val="Default"/>
        <w:numPr>
          <w:ilvl w:val="0"/>
          <w:numId w:val="5"/>
        </w:numPr>
        <w:spacing w:line="276" w:lineRule="auto"/>
        <w:jc w:val="both"/>
        <w:rPr>
          <w:lang w:val="sq-AL"/>
        </w:rPr>
      </w:pPr>
      <w:r w:rsidRPr="009268E7">
        <w:rPr>
          <w:lang w:val="sq-AL"/>
        </w:rPr>
        <w:lastRenderedPageBreak/>
        <w:t>Rektori përgatit</w:t>
      </w:r>
      <w:r w:rsidR="00B96A2B">
        <w:rPr>
          <w:lang w:val="sq-AL"/>
        </w:rPr>
        <w:t>ë</w:t>
      </w:r>
      <w:r w:rsidRPr="009268E7">
        <w:rPr>
          <w:lang w:val="sq-AL"/>
        </w:rPr>
        <w:t xml:space="preserve"> mbledhjen themeluese të Bordit, përpilon materialet në lidhje me rendin e ditës dhe ndërmerr </w:t>
      </w:r>
      <w:r w:rsidR="00B96A2B">
        <w:rPr>
          <w:lang w:val="sq-AL"/>
        </w:rPr>
        <w:t>aktivitetet</w:t>
      </w:r>
      <w:r w:rsidRPr="009268E7">
        <w:rPr>
          <w:lang w:val="sq-AL"/>
        </w:rPr>
        <w:t xml:space="preserve"> të tjera për mbarëvajtjen e punës së Bordit.</w:t>
      </w:r>
    </w:p>
    <w:p w:rsidR="009268E7" w:rsidRPr="004B5637" w:rsidRDefault="009268E7" w:rsidP="009268E7">
      <w:pPr>
        <w:pStyle w:val="Default"/>
        <w:rPr>
          <w:lang w:val="sq-AL"/>
        </w:rPr>
      </w:pPr>
    </w:p>
    <w:p w:rsidR="00026C2F" w:rsidRPr="004B5637" w:rsidRDefault="00026C2F" w:rsidP="004B5637">
      <w:pPr>
        <w:pStyle w:val="Default"/>
        <w:jc w:val="center"/>
        <w:rPr>
          <w:b/>
          <w:lang w:val="sq-AL"/>
        </w:rPr>
      </w:pPr>
      <w:r w:rsidRPr="004B5637">
        <w:rPr>
          <w:b/>
          <w:lang w:val="sq-AL"/>
        </w:rPr>
        <w:t>Neni 3</w:t>
      </w:r>
    </w:p>
    <w:p w:rsidR="00026C2F" w:rsidRDefault="00F07019" w:rsidP="00F07019">
      <w:pPr>
        <w:pStyle w:val="Heading2"/>
        <w:jc w:val="center"/>
        <w:rPr>
          <w:rFonts w:ascii="Times New Roman" w:hAnsi="Times New Roman" w:cs="Times New Roman"/>
          <w:b/>
        </w:rPr>
      </w:pPr>
      <w:bookmarkStart w:id="6" w:name="_Toc59083944"/>
      <w:r w:rsidRPr="00F07019">
        <w:rPr>
          <w:rFonts w:ascii="Times New Roman" w:hAnsi="Times New Roman" w:cs="Times New Roman"/>
          <w:b/>
        </w:rPr>
        <w:t>Zgjedhja e An</w:t>
      </w:r>
      <w:r>
        <w:rPr>
          <w:rFonts w:ascii="Times New Roman" w:hAnsi="Times New Roman" w:cs="Times New Roman"/>
          <w:b/>
        </w:rPr>
        <w:t>ë</w:t>
      </w:r>
      <w:r w:rsidRPr="00F07019">
        <w:rPr>
          <w:rFonts w:ascii="Times New Roman" w:hAnsi="Times New Roman" w:cs="Times New Roman"/>
          <w:b/>
        </w:rPr>
        <w:t>tar</w:t>
      </w:r>
      <w:r>
        <w:rPr>
          <w:rFonts w:ascii="Times New Roman" w:hAnsi="Times New Roman" w:cs="Times New Roman"/>
          <w:b/>
        </w:rPr>
        <w:t>ë</w:t>
      </w:r>
      <w:r w:rsidRPr="00F07019">
        <w:rPr>
          <w:rFonts w:ascii="Times New Roman" w:hAnsi="Times New Roman" w:cs="Times New Roman"/>
          <w:b/>
        </w:rPr>
        <w:t>ve t</w:t>
      </w:r>
      <w:r>
        <w:rPr>
          <w:rFonts w:ascii="Times New Roman" w:hAnsi="Times New Roman" w:cs="Times New Roman"/>
          <w:b/>
        </w:rPr>
        <w:t>ë</w:t>
      </w:r>
      <w:r w:rsidRPr="00F07019">
        <w:rPr>
          <w:rFonts w:ascii="Times New Roman" w:hAnsi="Times New Roman" w:cs="Times New Roman"/>
          <w:b/>
        </w:rPr>
        <w:t xml:space="preserve"> Bordit dhe Detyrat</w:t>
      </w:r>
      <w:bookmarkEnd w:id="6"/>
    </w:p>
    <w:p w:rsidR="00F07019" w:rsidRPr="00F07019" w:rsidRDefault="00F07019" w:rsidP="00F07019">
      <w:pPr>
        <w:pStyle w:val="NoSpacing"/>
      </w:pPr>
    </w:p>
    <w:p w:rsidR="00F07019" w:rsidRPr="00F07019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>Bordi zgjedh Kryetarin nga radhët e përfaqësuesve të tregut të punës. Kryetari i Bordit udhëheq takimet dhe siguron që informacioni në lidhje me takimet t'u shpërndahet të gjithë anëtarëve të tij dhe palëve të tjera të interesit.</w:t>
      </w:r>
    </w:p>
    <w:p w:rsidR="00F07019" w:rsidRPr="00F07019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>Bordi gjithashtu</w:t>
      </w:r>
      <w:r>
        <w:rPr>
          <w:lang w:val="sq-AL"/>
        </w:rPr>
        <w:t>,</w:t>
      </w:r>
      <w:r w:rsidRPr="00F07019">
        <w:rPr>
          <w:lang w:val="sq-AL"/>
        </w:rPr>
        <w:t xml:space="preserve"> zgjedh Nënkryetarët e industrive</w:t>
      </w:r>
      <w:r>
        <w:rPr>
          <w:lang w:val="sq-AL"/>
        </w:rPr>
        <w:t>/veprimtarive</w:t>
      </w:r>
      <w:r w:rsidRPr="00F07019">
        <w:rPr>
          <w:lang w:val="sq-AL"/>
        </w:rPr>
        <w:t xml:space="preserve"> përkatëse (</w:t>
      </w:r>
      <w:r>
        <w:rPr>
          <w:lang w:val="sq-AL"/>
        </w:rPr>
        <w:t>5</w:t>
      </w:r>
      <w:r w:rsidRPr="00F07019">
        <w:rPr>
          <w:lang w:val="sq-AL"/>
        </w:rPr>
        <w:t xml:space="preserve"> nënkryetarë të cilët duhet të jenë nga </w:t>
      </w:r>
      <w:r>
        <w:rPr>
          <w:lang w:val="sq-AL"/>
        </w:rPr>
        <w:t>specializimet</w:t>
      </w:r>
      <w:r w:rsidRPr="00F07019">
        <w:rPr>
          <w:lang w:val="sq-AL"/>
        </w:rPr>
        <w:t xml:space="preserve"> përkatëse). Këta nënkryetar së bashku me Kryetarin e Bordit do të drejtojnë takimet dhe anëtarët e industrive</w:t>
      </w:r>
      <w:r>
        <w:rPr>
          <w:lang w:val="sq-AL"/>
        </w:rPr>
        <w:t>/veprimtarive</w:t>
      </w:r>
      <w:r w:rsidRPr="00F07019">
        <w:rPr>
          <w:lang w:val="sq-AL"/>
        </w:rPr>
        <w:t xml:space="preserve"> përkatëse.</w:t>
      </w:r>
    </w:p>
    <w:p w:rsidR="00F07019" w:rsidRPr="00F07019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 xml:space="preserve">Kryetari i Bordit </w:t>
      </w:r>
      <w:r>
        <w:rPr>
          <w:lang w:val="sq-AL"/>
        </w:rPr>
        <w:t xml:space="preserve">duhet të aplikojë qeverisjen korporative e praktikave më të mira dhe </w:t>
      </w:r>
      <w:r w:rsidRPr="00F07019">
        <w:rPr>
          <w:lang w:val="sq-AL"/>
        </w:rPr>
        <w:t>do të kujdeset për përmbledhjen e raporteve të punës së Bordit dhe operacionalizimin e iniciativave të tij.</w:t>
      </w:r>
    </w:p>
    <w:p w:rsidR="00F07019" w:rsidRPr="00F07019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>Kryetari i Bordit do ta përfaqësojë atë në lidhje me palën e tretë. Në mungesë të kryetarit, ai / ajo mund të caktojë një zëvendës.</w:t>
      </w:r>
    </w:p>
    <w:p w:rsidR="00F07019" w:rsidRPr="00F07019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 xml:space="preserve">Kryetari i Bordit prezanton punën e Bordit në </w:t>
      </w:r>
      <w:r>
        <w:rPr>
          <w:lang w:val="sq-AL"/>
        </w:rPr>
        <w:t>strukturat</w:t>
      </w:r>
      <w:r w:rsidRPr="00F07019">
        <w:rPr>
          <w:lang w:val="sq-AL"/>
        </w:rPr>
        <w:t xml:space="preserve"> të ndryshme, siç janë: Këshilli Mësimor Shkencor, Këshilli Drejtues, institucionet e arsimit të lartë brenda dhe jashtë vendit, punëtori tematike, etj.</w:t>
      </w:r>
    </w:p>
    <w:p w:rsidR="00F07019" w:rsidRPr="00F07019" w:rsidRDefault="002532CA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>
        <w:rPr>
          <w:lang w:val="sq-AL"/>
        </w:rPr>
        <w:t>Bordi mund të krijojë grupe punuese</w:t>
      </w:r>
      <w:r w:rsidR="00F07019" w:rsidRPr="00F07019">
        <w:rPr>
          <w:lang w:val="sq-AL"/>
        </w:rPr>
        <w:t xml:space="preserve"> që përqendrohen në fusha specifike të fushës së </w:t>
      </w:r>
      <w:r>
        <w:rPr>
          <w:lang w:val="sq-AL"/>
        </w:rPr>
        <w:t>Kolegjit GLOBUS</w:t>
      </w:r>
      <w:r w:rsidR="00F07019" w:rsidRPr="00F07019">
        <w:rPr>
          <w:lang w:val="sq-AL"/>
        </w:rPr>
        <w:t>.</w:t>
      </w:r>
    </w:p>
    <w:p w:rsidR="002A639E" w:rsidRDefault="00F07019" w:rsidP="000147CB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07019">
        <w:rPr>
          <w:lang w:val="sq-AL"/>
        </w:rPr>
        <w:t>Në varësi të temave që do të diskutohen, Bordi i Drejtorëve, Drejtori i Institutit</w:t>
      </w:r>
      <w:r w:rsidR="002532CA">
        <w:rPr>
          <w:lang w:val="sq-AL"/>
        </w:rPr>
        <w:t xml:space="preserve"> për Hulumtime - GLOBUS</w:t>
      </w:r>
      <w:r w:rsidRPr="00F07019">
        <w:rPr>
          <w:lang w:val="sq-AL"/>
        </w:rPr>
        <w:t xml:space="preserve"> dhe përfaqësuesit e organeve përkatëse që veprojnë brenda </w:t>
      </w:r>
      <w:r w:rsidR="002532CA">
        <w:rPr>
          <w:lang w:val="sq-AL"/>
        </w:rPr>
        <w:t>Kolegjit GLOBUS</w:t>
      </w:r>
      <w:r w:rsidRPr="00F07019">
        <w:rPr>
          <w:lang w:val="sq-AL"/>
        </w:rPr>
        <w:t xml:space="preserve"> mund të ftohen në mbledhjet e Bordit pa të drejtë vote.</w:t>
      </w:r>
    </w:p>
    <w:p w:rsidR="00F07019" w:rsidRPr="004B5637" w:rsidRDefault="00F07019" w:rsidP="00F07019">
      <w:pPr>
        <w:pStyle w:val="Default"/>
        <w:spacing w:line="276" w:lineRule="auto"/>
        <w:ind w:left="720"/>
        <w:jc w:val="both"/>
        <w:rPr>
          <w:lang w:val="sq-AL"/>
        </w:rPr>
      </w:pPr>
    </w:p>
    <w:p w:rsidR="002A639E" w:rsidRDefault="002A639E" w:rsidP="004B5637">
      <w:pPr>
        <w:pStyle w:val="Default"/>
        <w:jc w:val="center"/>
        <w:rPr>
          <w:b/>
          <w:lang w:val="sq-AL"/>
        </w:rPr>
      </w:pPr>
      <w:r w:rsidRPr="004B5637">
        <w:rPr>
          <w:b/>
          <w:lang w:val="sq-AL"/>
        </w:rPr>
        <w:t>Neni 4</w:t>
      </w:r>
    </w:p>
    <w:p w:rsidR="003B7444" w:rsidRPr="003B7444" w:rsidRDefault="003B7444" w:rsidP="003B7444">
      <w:pPr>
        <w:pStyle w:val="Heading2"/>
        <w:jc w:val="center"/>
        <w:rPr>
          <w:rFonts w:ascii="Times New Roman" w:hAnsi="Times New Roman" w:cs="Times New Roman"/>
          <w:b/>
        </w:rPr>
      </w:pPr>
      <w:bookmarkStart w:id="7" w:name="_Toc59083945"/>
      <w:r w:rsidRPr="003B7444">
        <w:rPr>
          <w:rFonts w:ascii="Times New Roman" w:hAnsi="Times New Roman" w:cs="Times New Roman"/>
          <w:b/>
        </w:rPr>
        <w:t>Detyrat dhe Propozimet e Bordit</w:t>
      </w:r>
      <w:bookmarkEnd w:id="7"/>
    </w:p>
    <w:p w:rsidR="002A639E" w:rsidRPr="004B5637" w:rsidRDefault="002A639E" w:rsidP="000A0E41">
      <w:pPr>
        <w:pStyle w:val="Default"/>
        <w:rPr>
          <w:lang w:val="sq-AL"/>
        </w:rPr>
      </w:pPr>
    </w:p>
    <w:p w:rsidR="003B7444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t xml:space="preserve">Bordi mund t'i sugjerojë Këshillit Mësimor / Shkencor dhe </w:t>
      </w:r>
      <w:r>
        <w:rPr>
          <w:bCs/>
          <w:lang w:val="sq-AL"/>
        </w:rPr>
        <w:t>Bordit Drejtues të Kolegjit GLOBUS</w:t>
      </w:r>
      <w:r w:rsidRPr="003B7444">
        <w:rPr>
          <w:bCs/>
          <w:lang w:val="sq-AL"/>
        </w:rPr>
        <w:t xml:space="preserve"> </w:t>
      </w:r>
      <w:r>
        <w:rPr>
          <w:bCs/>
          <w:lang w:val="sq-AL"/>
        </w:rPr>
        <w:t>rifreskimin</w:t>
      </w:r>
      <w:r w:rsidRPr="003B7444">
        <w:rPr>
          <w:bCs/>
          <w:lang w:val="sq-AL"/>
        </w:rPr>
        <w:t xml:space="preserve"> e programeve të studimit, si dhe </w:t>
      </w:r>
      <w:r>
        <w:rPr>
          <w:bCs/>
          <w:lang w:val="sq-AL"/>
        </w:rPr>
        <w:t>specializimet e reja</w:t>
      </w:r>
      <w:r w:rsidRPr="003B7444">
        <w:rPr>
          <w:bCs/>
          <w:lang w:val="sq-AL"/>
        </w:rPr>
        <w:t>, në përputhje me nevojat e tregut.</w:t>
      </w:r>
    </w:p>
    <w:p w:rsidR="003B7444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t xml:space="preserve">Anëtarët e bordit mbështesin realizimin e praktikës profesionale të studentëve të </w:t>
      </w:r>
      <w:r>
        <w:rPr>
          <w:bCs/>
          <w:lang w:val="sq-AL"/>
        </w:rPr>
        <w:t>Kolegjit GLOBUS</w:t>
      </w:r>
      <w:r w:rsidRPr="003B7444">
        <w:rPr>
          <w:bCs/>
          <w:lang w:val="sq-AL"/>
        </w:rPr>
        <w:t>, në përputhje me programet e studimit.</w:t>
      </w:r>
    </w:p>
    <w:p w:rsidR="003B7444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t xml:space="preserve">Bordi do të mbështesë </w:t>
      </w:r>
      <w:r>
        <w:rPr>
          <w:bCs/>
          <w:lang w:val="sq-AL"/>
        </w:rPr>
        <w:t>Kolegjin GLOBUS</w:t>
      </w:r>
      <w:r w:rsidRPr="003B7444">
        <w:rPr>
          <w:bCs/>
          <w:lang w:val="sq-AL"/>
        </w:rPr>
        <w:t xml:space="preserve"> dhe </w:t>
      </w:r>
      <w:r>
        <w:rPr>
          <w:bCs/>
          <w:lang w:val="sq-AL"/>
        </w:rPr>
        <w:t>akterët tjerë</w:t>
      </w:r>
      <w:r w:rsidRPr="003B7444">
        <w:rPr>
          <w:bCs/>
          <w:lang w:val="sq-AL"/>
        </w:rPr>
        <w:t xml:space="preserve"> në krijimin e grupeve të përbashkëta të punës.</w:t>
      </w:r>
    </w:p>
    <w:p w:rsidR="003B7444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t xml:space="preserve">Bordi dhe </w:t>
      </w:r>
      <w:r>
        <w:rPr>
          <w:bCs/>
          <w:lang w:val="sq-AL"/>
        </w:rPr>
        <w:t>Kolegji GLOBUS</w:t>
      </w:r>
      <w:r w:rsidRPr="003B7444">
        <w:rPr>
          <w:bCs/>
          <w:lang w:val="sq-AL"/>
        </w:rPr>
        <w:t xml:space="preserve"> do të bashkëpunojnë në kërkimin shkencor, shërbimet profesionale, bashkëpunimet në projekte, ndërmjetësimin në inovacion, si dhe në propozimet për bashkëpunim në projekte të përbashkëta me </w:t>
      </w:r>
      <w:r>
        <w:rPr>
          <w:bCs/>
          <w:lang w:val="sq-AL"/>
        </w:rPr>
        <w:t>Kolegjin</w:t>
      </w:r>
      <w:r w:rsidRPr="003B7444">
        <w:rPr>
          <w:bCs/>
          <w:lang w:val="sq-AL"/>
        </w:rPr>
        <w:t xml:space="preserve"> dhe partnerë të tjerë.</w:t>
      </w:r>
    </w:p>
    <w:p w:rsidR="003B7444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t>Anëtarët e bordit mund të sigurojnë bursa për studentë si dhe mbështetje financiare për studentë dhe projekte kërkimore akademike.</w:t>
      </w:r>
    </w:p>
    <w:p w:rsidR="002A639E" w:rsidRPr="003B7444" w:rsidRDefault="003B7444" w:rsidP="000147CB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lang w:val="sq-AL"/>
        </w:rPr>
      </w:pPr>
      <w:r w:rsidRPr="003B7444">
        <w:rPr>
          <w:bCs/>
          <w:lang w:val="sq-AL"/>
        </w:rPr>
        <w:lastRenderedPageBreak/>
        <w:t>Bordi gjithashtu mund të shqyrtojë çështje të tjera të propozuara nga Rektori</w:t>
      </w:r>
    </w:p>
    <w:p w:rsidR="003B7444" w:rsidRPr="004B5637" w:rsidRDefault="003B7444" w:rsidP="003B7444">
      <w:pPr>
        <w:pStyle w:val="Default"/>
        <w:rPr>
          <w:sz w:val="23"/>
          <w:szCs w:val="23"/>
          <w:lang w:val="sq-AL"/>
        </w:rPr>
      </w:pPr>
    </w:p>
    <w:p w:rsidR="002A639E" w:rsidRDefault="002A639E" w:rsidP="006E7147">
      <w:pPr>
        <w:pStyle w:val="Default"/>
        <w:jc w:val="center"/>
        <w:rPr>
          <w:b/>
          <w:lang w:val="sq-AL"/>
        </w:rPr>
      </w:pPr>
      <w:r w:rsidRPr="006E7147">
        <w:rPr>
          <w:b/>
          <w:lang w:val="sq-AL"/>
        </w:rPr>
        <w:t>Neni 5</w:t>
      </w:r>
    </w:p>
    <w:p w:rsidR="003B7444" w:rsidRPr="003B7444" w:rsidRDefault="003B7444" w:rsidP="003B7444">
      <w:pPr>
        <w:pStyle w:val="Heading2"/>
        <w:jc w:val="center"/>
        <w:rPr>
          <w:rFonts w:ascii="Times New Roman" w:hAnsi="Times New Roman" w:cs="Times New Roman"/>
          <w:b/>
        </w:rPr>
      </w:pPr>
      <w:bookmarkStart w:id="8" w:name="_Toc59083946"/>
      <w:r w:rsidRPr="003B7444">
        <w:rPr>
          <w:rFonts w:ascii="Times New Roman" w:hAnsi="Times New Roman" w:cs="Times New Roman"/>
          <w:b/>
        </w:rPr>
        <w:t>Takimet e Bordit</w:t>
      </w:r>
      <w:bookmarkEnd w:id="8"/>
    </w:p>
    <w:p w:rsidR="002A639E" w:rsidRPr="004B5637" w:rsidRDefault="002A639E" w:rsidP="002A639E">
      <w:pPr>
        <w:pStyle w:val="Default"/>
        <w:rPr>
          <w:sz w:val="23"/>
          <w:szCs w:val="23"/>
          <w:lang w:val="sq-AL"/>
        </w:rPr>
      </w:pPr>
    </w:p>
    <w:p w:rsidR="003B7444" w:rsidRPr="003B7444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>Bordi duhet të mblidhet të paktën dy herë në vit dhe të paktën brenda dhjetë ditëve nga fillimi i vitit akademik dhe përfundimit të tij.</w:t>
      </w:r>
    </w:p>
    <w:p w:rsidR="003B7444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>Bordi, me kërkesë të së paku 15 anëtarëve, mund të thërrasë mbledhje të j</w:t>
      </w:r>
      <w:r>
        <w:rPr>
          <w:lang w:val="sq-AL"/>
        </w:rPr>
        <w:t>ashtëzakonshme ku marrin pjesë s</w:t>
      </w:r>
      <w:r w:rsidRPr="003B7444">
        <w:rPr>
          <w:lang w:val="sq-AL"/>
        </w:rPr>
        <w:t>ë pak</w:t>
      </w:r>
      <w:r>
        <w:rPr>
          <w:lang w:val="sq-AL"/>
        </w:rPr>
        <w:t>u</w:t>
      </w:r>
      <w:r w:rsidRPr="003B7444">
        <w:rPr>
          <w:lang w:val="sq-AL"/>
        </w:rPr>
        <w:t xml:space="preserve"> 50% e tyre. </w:t>
      </w:r>
    </w:p>
    <w:p w:rsidR="003B7444" w:rsidRPr="003B7444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>Nëse Kryetari ose Zëvendëskryetari nuk e thërrasin mbledhjen për ndonjë arsye</w:t>
      </w:r>
      <w:r>
        <w:rPr>
          <w:lang w:val="sq-AL"/>
        </w:rPr>
        <w:t xml:space="preserve"> apo tjetër</w:t>
      </w:r>
      <w:r w:rsidRPr="003B7444">
        <w:rPr>
          <w:lang w:val="sq-AL"/>
        </w:rPr>
        <w:t>, mbledhja mund të thirret sipas paragrafit 2 të këtij neni, por ajo drejtohet nga anëtari më i vjetër që merr pjesë në mbledhje. Ky takim mund të thirret</w:t>
      </w:r>
      <w:r>
        <w:rPr>
          <w:lang w:val="sq-AL"/>
        </w:rPr>
        <w:t xml:space="preserve"> vetëm një herë</w:t>
      </w:r>
      <w:r w:rsidRPr="003B7444">
        <w:rPr>
          <w:lang w:val="sq-AL"/>
        </w:rPr>
        <w:t>.</w:t>
      </w:r>
    </w:p>
    <w:p w:rsidR="003B7444" w:rsidRPr="003B7444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 xml:space="preserve">Në raste të tjera kur ka pengesa në thirrjen dhe organizimin e takimit, </w:t>
      </w:r>
      <w:r>
        <w:rPr>
          <w:lang w:val="sq-AL"/>
        </w:rPr>
        <w:t>Kolegji GLOBUS</w:t>
      </w:r>
      <w:r w:rsidRPr="003B7444">
        <w:rPr>
          <w:lang w:val="sq-AL"/>
        </w:rPr>
        <w:t xml:space="preserve"> mund ta ushtrojë këtë të drejtë.</w:t>
      </w:r>
    </w:p>
    <w:p w:rsidR="003B7444" w:rsidRPr="003B7444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 xml:space="preserve">Me kërkesë të Anëtarëve të Bordit ose </w:t>
      </w:r>
      <w:r>
        <w:rPr>
          <w:lang w:val="sq-AL"/>
        </w:rPr>
        <w:t>të Kolegjit, n</w:t>
      </w:r>
      <w:r w:rsidRPr="003B7444">
        <w:rPr>
          <w:lang w:val="sq-AL"/>
        </w:rPr>
        <w:t>ë raste specifike, takimi mund të thirret vetëm me anëtarët e industrisë</w:t>
      </w:r>
      <w:r w:rsidR="00914837">
        <w:rPr>
          <w:lang w:val="sq-AL"/>
        </w:rPr>
        <w:t>/veprimtarisë</w:t>
      </w:r>
      <w:r w:rsidRPr="003B7444">
        <w:rPr>
          <w:lang w:val="sq-AL"/>
        </w:rPr>
        <w:t xml:space="preserve"> brenda një programi. Anëtarët e tjerë të Bordit njoftohen me e</w:t>
      </w:r>
      <w:r w:rsidR="00914837">
        <w:rPr>
          <w:lang w:val="sq-AL"/>
        </w:rPr>
        <w:t>-</w:t>
      </w:r>
      <w:r w:rsidRPr="003B7444">
        <w:rPr>
          <w:lang w:val="sq-AL"/>
        </w:rPr>
        <w:t>mail për rekomandimet e takimit.</w:t>
      </w:r>
    </w:p>
    <w:p w:rsidR="003B7444" w:rsidRPr="003B7444" w:rsidRDefault="00914837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Mbledhjet e Bordit </w:t>
      </w:r>
      <w:r w:rsidR="003B7444" w:rsidRPr="003B7444">
        <w:rPr>
          <w:lang w:val="sq-AL"/>
        </w:rPr>
        <w:t xml:space="preserve">do të thirren të paktën tre ditë para datës së </w:t>
      </w:r>
      <w:r>
        <w:rPr>
          <w:lang w:val="sq-AL"/>
        </w:rPr>
        <w:t>takimit</w:t>
      </w:r>
      <w:r w:rsidR="003B7444" w:rsidRPr="003B7444">
        <w:rPr>
          <w:lang w:val="sq-AL"/>
        </w:rPr>
        <w:t xml:space="preserve"> nga Kryetari.</w:t>
      </w:r>
    </w:p>
    <w:p w:rsidR="00914837" w:rsidRDefault="003B7444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3B7444">
        <w:rPr>
          <w:lang w:val="sq-AL"/>
        </w:rPr>
        <w:t xml:space="preserve">Në mungesë të Kryetarit, mbledhjet thirren nga një Zëvendës Kryetar i programit përkatës dhe në raste të tjera nga Zëvendës Kryetari. </w:t>
      </w:r>
    </w:p>
    <w:p w:rsidR="002A639E" w:rsidRDefault="00914837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>
        <w:rPr>
          <w:lang w:val="sq-AL"/>
        </w:rPr>
        <w:t>Në çdo mbledhje të Bordit, lista</w:t>
      </w:r>
      <w:r w:rsidR="00595951">
        <w:rPr>
          <w:lang w:val="sq-AL"/>
        </w:rPr>
        <w:t xml:space="preserve"> e pjesëmarrësve nënshkruhet</w:t>
      </w:r>
      <w:r w:rsidR="00100FB1">
        <w:rPr>
          <w:lang w:val="sq-AL"/>
        </w:rPr>
        <w:t xml:space="preserve"> si dhe procesverbalet e takimit</w:t>
      </w:r>
      <w:r>
        <w:rPr>
          <w:lang w:val="sq-AL"/>
        </w:rPr>
        <w:t>.</w:t>
      </w:r>
    </w:p>
    <w:p w:rsidR="00100FB1" w:rsidRPr="003B7444" w:rsidRDefault="00100FB1" w:rsidP="000147CB">
      <w:pPr>
        <w:pStyle w:val="Default"/>
        <w:numPr>
          <w:ilvl w:val="0"/>
          <w:numId w:val="8"/>
        </w:numPr>
        <w:spacing w:line="276" w:lineRule="auto"/>
        <w:jc w:val="both"/>
        <w:rPr>
          <w:lang w:val="sq-AL"/>
        </w:rPr>
      </w:pPr>
      <w:r w:rsidRPr="00100FB1">
        <w:rPr>
          <w:lang w:val="sq-AL"/>
        </w:rPr>
        <w:t xml:space="preserve">Materialet e takimit duhet të ruhen si dokumente </w:t>
      </w:r>
      <w:r>
        <w:rPr>
          <w:lang w:val="sq-AL"/>
        </w:rPr>
        <w:t>të rëndësishme</w:t>
      </w:r>
      <w:r w:rsidRPr="00100FB1">
        <w:rPr>
          <w:lang w:val="sq-AL"/>
        </w:rPr>
        <w:t xml:space="preserve"> në </w:t>
      </w:r>
      <w:r>
        <w:rPr>
          <w:lang w:val="sq-AL"/>
        </w:rPr>
        <w:t>administratën</w:t>
      </w:r>
      <w:r w:rsidRPr="00100FB1">
        <w:rPr>
          <w:lang w:val="sq-AL"/>
        </w:rPr>
        <w:t xml:space="preserve"> </w:t>
      </w:r>
      <w:r>
        <w:rPr>
          <w:lang w:val="sq-AL"/>
        </w:rPr>
        <w:t>e Kolegjit</w:t>
      </w:r>
      <w:r w:rsidRPr="00100FB1">
        <w:rPr>
          <w:lang w:val="sq-AL"/>
        </w:rPr>
        <w:t>.</w:t>
      </w:r>
    </w:p>
    <w:p w:rsidR="008C06F7" w:rsidRPr="006E7147" w:rsidRDefault="008C06F7" w:rsidP="006E7147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59083947"/>
      <w:r w:rsidRPr="006E7147">
        <w:rPr>
          <w:rFonts w:ascii="Times New Roman" w:hAnsi="Times New Roman" w:cs="Times New Roman"/>
          <w:b/>
          <w:sz w:val="28"/>
          <w:szCs w:val="28"/>
        </w:rPr>
        <w:t xml:space="preserve">VEPRIMTARIA E </w:t>
      </w:r>
      <w:r w:rsidR="008E268F">
        <w:rPr>
          <w:rFonts w:ascii="Times New Roman" w:hAnsi="Times New Roman" w:cs="Times New Roman"/>
          <w:b/>
          <w:sz w:val="28"/>
          <w:szCs w:val="28"/>
        </w:rPr>
        <w:t>BORDIT</w:t>
      </w:r>
      <w:bookmarkEnd w:id="9"/>
    </w:p>
    <w:p w:rsidR="008C06F7" w:rsidRPr="004B5637" w:rsidRDefault="008C06F7" w:rsidP="002A639E">
      <w:pPr>
        <w:pStyle w:val="Default"/>
        <w:rPr>
          <w:sz w:val="23"/>
          <w:szCs w:val="23"/>
          <w:lang w:val="sq-AL"/>
        </w:rPr>
      </w:pPr>
    </w:p>
    <w:p w:rsidR="008C06F7" w:rsidRDefault="008C06F7" w:rsidP="006E7147">
      <w:pPr>
        <w:pStyle w:val="Default"/>
        <w:jc w:val="center"/>
        <w:rPr>
          <w:b/>
          <w:sz w:val="23"/>
          <w:szCs w:val="23"/>
          <w:lang w:val="sq-AL"/>
        </w:rPr>
      </w:pPr>
      <w:r w:rsidRPr="006E7147">
        <w:rPr>
          <w:b/>
          <w:sz w:val="23"/>
          <w:szCs w:val="23"/>
          <w:lang w:val="sq-AL"/>
        </w:rPr>
        <w:t>Neni 6</w:t>
      </w:r>
    </w:p>
    <w:p w:rsidR="006E7147" w:rsidRPr="006E7147" w:rsidRDefault="008E268F" w:rsidP="006E7147">
      <w:pPr>
        <w:pStyle w:val="Heading2"/>
        <w:jc w:val="center"/>
        <w:rPr>
          <w:rFonts w:ascii="Times New Roman" w:hAnsi="Times New Roman" w:cs="Times New Roman"/>
          <w:b/>
        </w:rPr>
      </w:pPr>
      <w:bookmarkStart w:id="10" w:name="_Toc59083948"/>
      <w:r>
        <w:rPr>
          <w:rFonts w:ascii="Times New Roman" w:hAnsi="Times New Roman" w:cs="Times New Roman"/>
          <w:b/>
        </w:rPr>
        <w:t>Sugjerimet dhe Propozimet e Bordit</w:t>
      </w:r>
      <w:bookmarkEnd w:id="10"/>
    </w:p>
    <w:p w:rsidR="008E268F" w:rsidRDefault="008E268F" w:rsidP="006E7147">
      <w:pPr>
        <w:pStyle w:val="Default"/>
        <w:spacing w:line="276" w:lineRule="auto"/>
        <w:jc w:val="both"/>
        <w:rPr>
          <w:lang w:val="sq-AL"/>
        </w:rPr>
      </w:pPr>
    </w:p>
    <w:p w:rsidR="008C06F7" w:rsidRPr="006E7147" w:rsidRDefault="008E268F" w:rsidP="006E7147">
      <w:pPr>
        <w:pStyle w:val="Default"/>
        <w:spacing w:line="276" w:lineRule="auto"/>
        <w:jc w:val="both"/>
        <w:rPr>
          <w:lang w:val="sq-AL"/>
        </w:rPr>
      </w:pPr>
      <w:r>
        <w:rPr>
          <w:lang w:val="sq-AL"/>
        </w:rPr>
        <w:t>Bordi industrial/veprimtarive mund të sugjerojë apo propozojë</w:t>
      </w:r>
      <w:r w:rsidR="008C06F7" w:rsidRPr="006E7147">
        <w:rPr>
          <w:lang w:val="sq-AL"/>
        </w:rPr>
        <w:t xml:space="preserve">: </w:t>
      </w:r>
    </w:p>
    <w:p w:rsidR="0021707D" w:rsidRPr="006E7147" w:rsidRDefault="0021707D" w:rsidP="006E7147">
      <w:pPr>
        <w:pStyle w:val="Default"/>
        <w:spacing w:line="276" w:lineRule="auto"/>
        <w:jc w:val="both"/>
        <w:rPr>
          <w:lang w:val="sq-AL"/>
        </w:rPr>
      </w:pPr>
    </w:p>
    <w:p w:rsidR="008E268F" w:rsidRPr="008E268F" w:rsidRDefault="008E268F" w:rsidP="000147CB">
      <w:pPr>
        <w:pStyle w:val="Default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8E268F">
        <w:rPr>
          <w:lang w:val="sq-AL"/>
        </w:rPr>
        <w:t>Bordi mund të sug</w:t>
      </w:r>
      <w:r>
        <w:rPr>
          <w:lang w:val="sq-AL"/>
        </w:rPr>
        <w:t xml:space="preserve">jerojë ndryshimin, përmirësimin, rifreskimin </w:t>
      </w:r>
      <w:r w:rsidRPr="008E268F">
        <w:rPr>
          <w:lang w:val="sq-AL"/>
        </w:rPr>
        <w:t xml:space="preserve">e rregulloreve dhe </w:t>
      </w:r>
      <w:r>
        <w:rPr>
          <w:lang w:val="sq-AL"/>
        </w:rPr>
        <w:t>akteve tjera normative</w:t>
      </w:r>
      <w:r w:rsidRPr="008E268F">
        <w:rPr>
          <w:lang w:val="sq-AL"/>
        </w:rPr>
        <w:t xml:space="preserve"> të zbatueshme.</w:t>
      </w:r>
    </w:p>
    <w:p w:rsidR="008E268F" w:rsidRPr="008E268F" w:rsidRDefault="008E268F" w:rsidP="000147CB">
      <w:pPr>
        <w:pStyle w:val="Default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8E268F">
        <w:rPr>
          <w:lang w:val="sq-AL"/>
        </w:rPr>
        <w:t xml:space="preserve">Bordi mund t'i propozojë Këshillit </w:t>
      </w:r>
      <w:r>
        <w:rPr>
          <w:lang w:val="sq-AL"/>
        </w:rPr>
        <w:t>Mësimor</w:t>
      </w:r>
      <w:r w:rsidRPr="008E268F">
        <w:rPr>
          <w:lang w:val="sq-AL"/>
        </w:rPr>
        <w:t xml:space="preserve"> / Shkencor dhe </w:t>
      </w:r>
      <w:r>
        <w:rPr>
          <w:lang w:val="sq-AL"/>
        </w:rPr>
        <w:t>Këshillit Drejtues</w:t>
      </w:r>
      <w:r w:rsidRPr="008E268F">
        <w:rPr>
          <w:lang w:val="sq-AL"/>
        </w:rPr>
        <w:t xml:space="preserve"> programe në lidhje me: të mësuarit gjatë gjithë jetës, trajnimin e të rriturve dhe aftësimin profesional.</w:t>
      </w:r>
    </w:p>
    <w:p w:rsidR="008E268F" w:rsidRPr="008E268F" w:rsidRDefault="008E268F" w:rsidP="000147CB">
      <w:pPr>
        <w:pStyle w:val="Default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8E268F">
        <w:rPr>
          <w:lang w:val="sq-AL"/>
        </w:rPr>
        <w:t>Bordi do të bëjë vlerësime, rekomandime dhe sugjerime në lidhje me kushtet e punës, laboratorët dhe lehtësimin e funksionalizimit të punës.</w:t>
      </w:r>
    </w:p>
    <w:p w:rsidR="008E268F" w:rsidRPr="000A2CF5" w:rsidRDefault="008E268F" w:rsidP="000147CB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  <w:szCs w:val="23"/>
          <w:lang w:val="sq-AL"/>
        </w:rPr>
      </w:pPr>
      <w:r w:rsidRPr="000A2CF5">
        <w:rPr>
          <w:lang w:val="sq-AL"/>
        </w:rPr>
        <w:t xml:space="preserve">Këshillat dhe sugjerimet e Bordit për çështjet e adresuara do t'i drejtohen Këshillit Mësimor / Shkencor, Menaxhmentit dhe Këshillit Drejtues të Kolegjit Globus në kontekstin e: </w:t>
      </w:r>
      <w:r w:rsidRPr="000A2CF5">
        <w:rPr>
          <w:lang w:val="sq-AL"/>
        </w:rPr>
        <w:lastRenderedPageBreak/>
        <w:t>hartimit të programeve të reja, respektivisht specializimeve</w:t>
      </w:r>
      <w:r w:rsidR="000A2CF5" w:rsidRPr="000A2CF5">
        <w:rPr>
          <w:lang w:val="sq-AL"/>
        </w:rPr>
        <w:t>,</w:t>
      </w:r>
      <w:r w:rsidRPr="000A2CF5">
        <w:rPr>
          <w:lang w:val="sq-AL"/>
        </w:rPr>
        <w:t xml:space="preserve"> </w:t>
      </w:r>
      <w:r w:rsidR="000A2CF5" w:rsidRPr="000A2CF5">
        <w:rPr>
          <w:lang w:val="sq-AL"/>
        </w:rPr>
        <w:t>angazhimin në</w:t>
      </w:r>
      <w:r w:rsidRPr="000A2CF5">
        <w:rPr>
          <w:lang w:val="sq-AL"/>
        </w:rPr>
        <w:t xml:space="preserve"> procesin e akreditimit, caktimit të punës praktike, plani</w:t>
      </w:r>
      <w:r w:rsidR="000A2CF5" w:rsidRPr="000A2CF5">
        <w:rPr>
          <w:lang w:val="sq-AL"/>
        </w:rPr>
        <w:t xml:space="preserve">fikimit të projekteve kërkimore. </w:t>
      </w:r>
    </w:p>
    <w:p w:rsidR="000A2CF5" w:rsidRPr="000A2CF5" w:rsidRDefault="000A2CF5" w:rsidP="000A2CF5">
      <w:pPr>
        <w:pStyle w:val="Default"/>
        <w:spacing w:line="276" w:lineRule="auto"/>
        <w:ind w:left="720"/>
        <w:jc w:val="both"/>
        <w:rPr>
          <w:sz w:val="23"/>
          <w:szCs w:val="23"/>
          <w:lang w:val="sq-AL"/>
        </w:rPr>
      </w:pPr>
    </w:p>
    <w:p w:rsidR="0021707D" w:rsidRPr="006E7147" w:rsidRDefault="0021707D" w:rsidP="006E7147">
      <w:pPr>
        <w:pStyle w:val="Default"/>
        <w:jc w:val="center"/>
        <w:rPr>
          <w:b/>
          <w:sz w:val="23"/>
          <w:szCs w:val="23"/>
          <w:lang w:val="sq-AL"/>
        </w:rPr>
      </w:pPr>
      <w:r w:rsidRPr="006E7147">
        <w:rPr>
          <w:b/>
          <w:sz w:val="23"/>
          <w:szCs w:val="23"/>
          <w:lang w:val="sq-AL"/>
        </w:rPr>
        <w:t>Neni 7</w:t>
      </w:r>
    </w:p>
    <w:p w:rsidR="0021707D" w:rsidRDefault="0053566C" w:rsidP="0053566C">
      <w:pPr>
        <w:pStyle w:val="Heading2"/>
        <w:jc w:val="center"/>
        <w:rPr>
          <w:rFonts w:ascii="Times New Roman" w:hAnsi="Times New Roman" w:cs="Times New Roman"/>
          <w:b/>
        </w:rPr>
      </w:pPr>
      <w:bookmarkStart w:id="11" w:name="_Toc59083949"/>
      <w:r w:rsidRPr="0053566C">
        <w:rPr>
          <w:rFonts w:ascii="Times New Roman" w:hAnsi="Times New Roman" w:cs="Times New Roman"/>
          <w:b/>
        </w:rPr>
        <w:t>Miratimi i Propozimeve</w:t>
      </w:r>
      <w:bookmarkEnd w:id="11"/>
    </w:p>
    <w:p w:rsidR="0053566C" w:rsidRPr="0053566C" w:rsidRDefault="0053566C" w:rsidP="0053566C">
      <w:pPr>
        <w:pStyle w:val="NoSpacing"/>
      </w:pPr>
    </w:p>
    <w:p w:rsidR="0053566C" w:rsidRPr="0053566C" w:rsidRDefault="0053566C" w:rsidP="000147CB">
      <w:pPr>
        <w:pStyle w:val="Default"/>
        <w:numPr>
          <w:ilvl w:val="0"/>
          <w:numId w:val="10"/>
        </w:numPr>
        <w:spacing w:line="276" w:lineRule="auto"/>
        <w:ind w:left="720"/>
        <w:jc w:val="both"/>
        <w:rPr>
          <w:noProof/>
          <w:color w:val="auto"/>
          <w:lang w:val="sq-AL"/>
        </w:rPr>
      </w:pPr>
      <w:r w:rsidRPr="0053566C">
        <w:rPr>
          <w:noProof/>
          <w:color w:val="auto"/>
          <w:lang w:val="sq-AL"/>
        </w:rPr>
        <w:t>Propozimet miratohen nga një shumicë e thjeshtë e anëtarëve të pranishëm</w:t>
      </w:r>
      <w:r>
        <w:rPr>
          <w:noProof/>
          <w:color w:val="auto"/>
          <w:lang w:val="sq-AL"/>
        </w:rPr>
        <w:t xml:space="preserve"> (50%  plus një)</w:t>
      </w:r>
      <w:r w:rsidRPr="0053566C">
        <w:rPr>
          <w:noProof/>
          <w:color w:val="auto"/>
          <w:lang w:val="sq-AL"/>
        </w:rPr>
        <w:t>.</w:t>
      </w:r>
    </w:p>
    <w:p w:rsidR="004F3550" w:rsidRPr="0053566C" w:rsidRDefault="0053566C" w:rsidP="000147CB">
      <w:pPr>
        <w:pStyle w:val="Default"/>
        <w:numPr>
          <w:ilvl w:val="0"/>
          <w:numId w:val="10"/>
        </w:numPr>
        <w:spacing w:line="276" w:lineRule="auto"/>
        <w:ind w:left="720"/>
        <w:jc w:val="both"/>
        <w:rPr>
          <w:b/>
          <w:bCs/>
          <w:sz w:val="23"/>
          <w:szCs w:val="23"/>
          <w:lang w:val="sq-AL"/>
        </w:rPr>
      </w:pPr>
      <w:r w:rsidRPr="0053566C">
        <w:rPr>
          <w:noProof/>
          <w:color w:val="auto"/>
          <w:lang w:val="sq-AL"/>
        </w:rPr>
        <w:t>Rekomandimet e Bordit, në formën e një propozimi, do t'i paraqiten Këshillit Mësimor / Shkencor për procedim të mëtejshëm.</w:t>
      </w:r>
    </w:p>
    <w:p w:rsidR="0053566C" w:rsidRPr="004B5637" w:rsidRDefault="0053566C" w:rsidP="0053566C">
      <w:pPr>
        <w:pStyle w:val="Default"/>
        <w:spacing w:line="276" w:lineRule="auto"/>
        <w:ind w:left="720"/>
        <w:jc w:val="both"/>
        <w:rPr>
          <w:b/>
          <w:bCs/>
          <w:sz w:val="23"/>
          <w:szCs w:val="23"/>
          <w:lang w:val="sq-AL"/>
        </w:rPr>
      </w:pPr>
    </w:p>
    <w:p w:rsidR="004F3550" w:rsidRPr="00B721C8" w:rsidRDefault="004F3550" w:rsidP="00B721C8">
      <w:pPr>
        <w:pStyle w:val="Default"/>
        <w:ind w:left="360"/>
        <w:jc w:val="center"/>
        <w:rPr>
          <w:b/>
          <w:bCs/>
          <w:sz w:val="23"/>
          <w:szCs w:val="23"/>
          <w:lang w:val="sq-AL"/>
        </w:rPr>
      </w:pPr>
      <w:r w:rsidRPr="00B721C8">
        <w:rPr>
          <w:b/>
          <w:bCs/>
          <w:sz w:val="23"/>
          <w:szCs w:val="23"/>
          <w:lang w:val="sq-AL"/>
        </w:rPr>
        <w:t>Neni 8</w:t>
      </w:r>
    </w:p>
    <w:p w:rsidR="004F3550" w:rsidRPr="00B721C8" w:rsidRDefault="00415707" w:rsidP="00B721C8">
      <w:pPr>
        <w:pStyle w:val="Heading2"/>
        <w:jc w:val="center"/>
        <w:rPr>
          <w:rFonts w:ascii="Times New Roman" w:hAnsi="Times New Roman" w:cs="Times New Roman"/>
          <w:b/>
        </w:rPr>
      </w:pPr>
      <w:bookmarkStart w:id="12" w:name="_Toc59083950"/>
      <w:r>
        <w:rPr>
          <w:rFonts w:ascii="Times New Roman" w:hAnsi="Times New Roman" w:cs="Times New Roman"/>
          <w:b/>
        </w:rPr>
        <w:t>Përcaktimi i Mandatit të Anëtarëve të Bordit</w:t>
      </w:r>
      <w:bookmarkEnd w:id="12"/>
    </w:p>
    <w:p w:rsidR="004F3550" w:rsidRPr="004B5637" w:rsidRDefault="004F3550" w:rsidP="004F3550">
      <w:pPr>
        <w:pStyle w:val="Default"/>
        <w:ind w:left="360"/>
        <w:jc w:val="both"/>
        <w:rPr>
          <w:bCs/>
          <w:sz w:val="23"/>
          <w:szCs w:val="23"/>
          <w:lang w:val="sq-AL"/>
        </w:rPr>
      </w:pPr>
    </w:p>
    <w:p w:rsidR="004F3550" w:rsidRDefault="00415707" w:rsidP="002566FE">
      <w:pPr>
        <w:pStyle w:val="Default"/>
        <w:spacing w:line="276" w:lineRule="auto"/>
        <w:jc w:val="both"/>
        <w:rPr>
          <w:lang w:val="sq-AL"/>
        </w:rPr>
      </w:pPr>
      <w:r>
        <w:rPr>
          <w:b/>
          <w:bCs/>
          <w:lang w:val="sq-AL"/>
        </w:rPr>
        <w:t>Bordi industrial/veprimtarive</w:t>
      </w:r>
      <w:r w:rsidR="004F3550" w:rsidRPr="00B721C8">
        <w:rPr>
          <w:b/>
          <w:bCs/>
          <w:lang w:val="sq-AL"/>
        </w:rPr>
        <w:t xml:space="preserve"> </w:t>
      </w:r>
      <w:r>
        <w:rPr>
          <w:lang w:val="sq-AL"/>
        </w:rPr>
        <w:t>kohëzgjatjen e mandatit e kanë si në vijim</w:t>
      </w:r>
      <w:r w:rsidR="004F3550" w:rsidRPr="00B721C8">
        <w:rPr>
          <w:lang w:val="sq-AL"/>
        </w:rPr>
        <w:t xml:space="preserve">: </w:t>
      </w:r>
    </w:p>
    <w:p w:rsidR="00415707" w:rsidRPr="00B721C8" w:rsidRDefault="00415707" w:rsidP="002566FE">
      <w:pPr>
        <w:pStyle w:val="Default"/>
        <w:spacing w:line="276" w:lineRule="auto"/>
        <w:jc w:val="both"/>
        <w:rPr>
          <w:lang w:val="sq-AL"/>
        </w:rPr>
      </w:pPr>
    </w:p>
    <w:p w:rsidR="00415707" w:rsidRPr="00415707" w:rsidRDefault="00415707" w:rsidP="000147CB">
      <w:pPr>
        <w:pStyle w:val="Default"/>
        <w:numPr>
          <w:ilvl w:val="0"/>
          <w:numId w:val="11"/>
        </w:numPr>
        <w:spacing w:line="276" w:lineRule="auto"/>
        <w:jc w:val="both"/>
        <w:rPr>
          <w:lang w:val="sq-AL"/>
        </w:rPr>
      </w:pPr>
      <w:r w:rsidRPr="00415707">
        <w:rPr>
          <w:lang w:val="sq-AL"/>
        </w:rPr>
        <w:t>Mandati i anëtarëve të Bordit është katër (4) vjet, me mundësinë e rizgjedhjes. Numri i vendeve nuk është i kufizuar.</w:t>
      </w:r>
    </w:p>
    <w:p w:rsidR="004F3550" w:rsidRPr="004B5637" w:rsidRDefault="00415707" w:rsidP="000147CB">
      <w:pPr>
        <w:pStyle w:val="Default"/>
        <w:numPr>
          <w:ilvl w:val="0"/>
          <w:numId w:val="11"/>
        </w:numPr>
        <w:spacing w:line="276" w:lineRule="auto"/>
        <w:jc w:val="both"/>
        <w:rPr>
          <w:sz w:val="23"/>
          <w:szCs w:val="23"/>
          <w:lang w:val="sq-AL"/>
        </w:rPr>
      </w:pPr>
      <w:r w:rsidRPr="00415707">
        <w:rPr>
          <w:lang w:val="sq-AL"/>
        </w:rPr>
        <w:t xml:space="preserve">Me ftesë të Rektorit, Kryetari i Bordit mund t'i paraqesë </w:t>
      </w:r>
      <w:r>
        <w:rPr>
          <w:lang w:val="sq-AL"/>
        </w:rPr>
        <w:t>Këshillit Mësimor Shkencor dhe Bordit Drejtues të Kolegjit</w:t>
      </w:r>
      <w:r w:rsidRPr="00415707">
        <w:rPr>
          <w:lang w:val="sq-AL"/>
        </w:rPr>
        <w:t xml:space="preserve"> aktivitetet e Bordit për një periudhë të caktuar.</w:t>
      </w:r>
    </w:p>
    <w:p w:rsidR="00415707" w:rsidRDefault="00415707" w:rsidP="00CB5ABE">
      <w:pPr>
        <w:pStyle w:val="Default"/>
        <w:jc w:val="center"/>
        <w:rPr>
          <w:b/>
          <w:sz w:val="23"/>
          <w:szCs w:val="23"/>
          <w:lang w:val="sq-AL"/>
        </w:rPr>
      </w:pPr>
    </w:p>
    <w:p w:rsidR="00CB5ABE" w:rsidRPr="00CB5ABE" w:rsidRDefault="00CB5ABE" w:rsidP="00CB5ABE">
      <w:pPr>
        <w:pStyle w:val="Default"/>
        <w:spacing w:line="276" w:lineRule="auto"/>
        <w:ind w:left="810"/>
        <w:jc w:val="both"/>
        <w:rPr>
          <w:lang w:val="sq-AL"/>
        </w:rPr>
      </w:pPr>
    </w:p>
    <w:p w:rsidR="00685210" w:rsidRPr="00CB5ABE" w:rsidRDefault="00685210" w:rsidP="00CB5ABE">
      <w:pPr>
        <w:pStyle w:val="Default"/>
        <w:jc w:val="center"/>
        <w:rPr>
          <w:b/>
          <w:sz w:val="23"/>
          <w:szCs w:val="23"/>
          <w:lang w:val="sq-AL"/>
        </w:rPr>
      </w:pPr>
      <w:r w:rsidRPr="00CB5ABE">
        <w:rPr>
          <w:b/>
          <w:sz w:val="23"/>
          <w:szCs w:val="23"/>
          <w:lang w:val="sq-AL"/>
        </w:rPr>
        <w:t xml:space="preserve">Neni </w:t>
      </w:r>
      <w:r w:rsidR="00451579">
        <w:rPr>
          <w:b/>
          <w:sz w:val="23"/>
          <w:szCs w:val="23"/>
          <w:lang w:val="sq-AL"/>
        </w:rPr>
        <w:t>9</w:t>
      </w:r>
    </w:p>
    <w:p w:rsidR="00685210" w:rsidRPr="00CB5ABE" w:rsidRDefault="00A20120" w:rsidP="00CB5ABE">
      <w:pPr>
        <w:pStyle w:val="Heading2"/>
        <w:jc w:val="center"/>
        <w:rPr>
          <w:rFonts w:ascii="Times New Roman" w:hAnsi="Times New Roman" w:cs="Times New Roman"/>
          <w:b/>
        </w:rPr>
      </w:pPr>
      <w:bookmarkStart w:id="13" w:name="_Toc59083951"/>
      <w:r>
        <w:rPr>
          <w:rFonts w:ascii="Times New Roman" w:hAnsi="Times New Roman" w:cs="Times New Roman"/>
          <w:b/>
        </w:rPr>
        <w:t>Hyrja në Fuqi</w:t>
      </w:r>
      <w:bookmarkEnd w:id="13"/>
    </w:p>
    <w:p w:rsidR="00451579" w:rsidRDefault="00451579" w:rsidP="00A20120">
      <w:pPr>
        <w:pStyle w:val="Default"/>
        <w:spacing w:line="276" w:lineRule="auto"/>
        <w:jc w:val="both"/>
        <w:rPr>
          <w:lang w:val="sq-AL"/>
        </w:rPr>
      </w:pPr>
    </w:p>
    <w:p w:rsidR="00306040" w:rsidRPr="00415707" w:rsidRDefault="00415707" w:rsidP="00A20120">
      <w:pPr>
        <w:pStyle w:val="Default"/>
        <w:spacing w:line="276" w:lineRule="auto"/>
        <w:jc w:val="both"/>
        <w:rPr>
          <w:sz w:val="23"/>
          <w:szCs w:val="23"/>
          <w:lang w:val="sq-AL"/>
        </w:rPr>
      </w:pPr>
      <w:r w:rsidRPr="00415707">
        <w:rPr>
          <w:lang w:val="sq-AL"/>
        </w:rPr>
        <w:t xml:space="preserve">Kjo rregullore do të hyjë në fuqi në ditën e </w:t>
      </w:r>
      <w:r w:rsidR="00A20120">
        <w:rPr>
          <w:lang w:val="sq-AL"/>
        </w:rPr>
        <w:t>aprovimit të saj nga Këshilli Drejtues i Kolegjit GLOBUS</w:t>
      </w:r>
      <w:r w:rsidRPr="00415707">
        <w:rPr>
          <w:lang w:val="sq-AL"/>
        </w:rPr>
        <w:t>.</w:t>
      </w:r>
    </w:p>
    <w:p w:rsidR="00306040" w:rsidRDefault="00306040" w:rsidP="007273D3">
      <w:pPr>
        <w:pStyle w:val="Default"/>
        <w:rPr>
          <w:sz w:val="23"/>
          <w:szCs w:val="23"/>
          <w:lang w:val="sq-AL"/>
        </w:rPr>
      </w:pP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</w:p>
    <w:p w:rsidR="00451579" w:rsidRDefault="00451579" w:rsidP="007273D3">
      <w:pPr>
        <w:pStyle w:val="Default"/>
        <w:rPr>
          <w:sz w:val="23"/>
          <w:szCs w:val="23"/>
          <w:lang w:val="sq-AL"/>
        </w:rPr>
      </w:pP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Kryetari i Këshillit Drejtues</w:t>
      </w: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Emri dhe Mbiemri</w:t>
      </w: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______________________</w:t>
      </w:r>
    </w:p>
    <w:p w:rsidR="00A20120" w:rsidRDefault="00A20120" w:rsidP="007273D3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Nënshkrimi</w:t>
      </w: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p w:rsidR="00902DD2" w:rsidRPr="00902DD2" w:rsidRDefault="00902DD2" w:rsidP="007273D3">
      <w:pPr>
        <w:pStyle w:val="Default"/>
        <w:rPr>
          <w:b/>
          <w:lang w:val="sq-AL"/>
        </w:rPr>
      </w:pPr>
      <w:bookmarkStart w:id="14" w:name="_Toc59083952"/>
      <w:r w:rsidRPr="00902DD2">
        <w:rPr>
          <w:rStyle w:val="Heading2Char"/>
          <w:rFonts w:ascii="Times New Roman" w:hAnsi="Times New Roman" w:cs="Times New Roman"/>
          <w:b/>
        </w:rPr>
        <w:lastRenderedPageBreak/>
        <w:t>Shtojca</w:t>
      </w:r>
      <w:bookmarkEnd w:id="14"/>
      <w:r w:rsidRPr="00902DD2">
        <w:rPr>
          <w:b/>
          <w:lang w:val="sq-AL"/>
        </w:rPr>
        <w:t xml:space="preserve"> 1: Formulari për nominimin e kryesuesit të Bordit.</w:t>
      </w:r>
    </w:p>
    <w:p w:rsidR="00902DD2" w:rsidRDefault="00902DD2" w:rsidP="007273D3">
      <w:pPr>
        <w:pStyle w:val="Default"/>
        <w:rPr>
          <w:sz w:val="23"/>
          <w:szCs w:val="23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2DD2" w:rsidTr="0083795D">
        <w:tc>
          <w:tcPr>
            <w:tcW w:w="9350" w:type="dxa"/>
            <w:gridSpan w:val="2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902DD2">
            <w:pPr>
              <w:pStyle w:val="Default"/>
              <w:jc w:val="center"/>
              <w:rPr>
                <w:sz w:val="23"/>
                <w:szCs w:val="23"/>
                <w:lang w:val="sq-AL"/>
              </w:rPr>
            </w:pPr>
            <w:r w:rsidRPr="004B5637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1223ADA" wp14:editId="5938874C">
                  <wp:extent cx="1181100" cy="1244600"/>
                  <wp:effectExtent l="0" t="0" r="0" b="0"/>
                  <wp:docPr id="2" name="Picture 2" descr="C:\Users\Visar Nallbani\Desktop\Globus-2013 - Copy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sar Nallbani\Desktop\Globus-2013 - Copy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69" cy="12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Pr="00902DD2" w:rsidRDefault="00902DD2" w:rsidP="007273D3">
            <w:pPr>
              <w:pStyle w:val="Default"/>
              <w:rPr>
                <w:b/>
                <w:sz w:val="23"/>
                <w:szCs w:val="23"/>
                <w:lang w:val="sq-AL"/>
              </w:rPr>
            </w:pPr>
            <w:r w:rsidRPr="00902DD2">
              <w:rPr>
                <w:b/>
                <w:sz w:val="23"/>
                <w:szCs w:val="23"/>
                <w:lang w:val="sq-AL"/>
              </w:rPr>
              <w:t>Formulari për nominimin e Kryesuesit të Bordit Këshilldhënës</w:t>
            </w:r>
          </w:p>
        </w:tc>
      </w:tr>
      <w:tr w:rsidR="00902DD2" w:rsidTr="00902DD2"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Emri dhe Mbiemëri i anëtarit të Bordit.</w:t>
            </w: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</w:tr>
      <w:tr w:rsidR="00902DD2" w:rsidTr="00902DD2">
        <w:tc>
          <w:tcPr>
            <w:tcW w:w="4675" w:type="dxa"/>
          </w:tcPr>
          <w:p w:rsidR="00902DD2" w:rsidRDefault="00902DD2" w:rsidP="00902DD2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902DD2">
            <w:pPr>
              <w:pStyle w:val="Default"/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Emri dhe Mbiemëri i anëtarit të Nominuar</w:t>
            </w:r>
          </w:p>
          <w:p w:rsidR="00902DD2" w:rsidRDefault="00902DD2" w:rsidP="00902DD2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</w:tr>
      <w:tr w:rsidR="00902DD2" w:rsidTr="00902DD2"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Cilësitë/ Atributet e anëtarit të Nominuar.</w:t>
            </w: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</w:tr>
      <w:tr w:rsidR="00902DD2" w:rsidTr="00902DD2"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Qëllimi dhe arsyeja e Nominimit.</w:t>
            </w:r>
          </w:p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  <w:p w:rsidR="00902DD2" w:rsidRDefault="00902DD2" w:rsidP="00902DD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Cili do të jetë kontributi?</w:t>
            </w:r>
          </w:p>
          <w:p w:rsidR="00902DD2" w:rsidRDefault="00902DD2" w:rsidP="00902DD2">
            <w:pPr>
              <w:pStyle w:val="Default"/>
              <w:ind w:left="720"/>
              <w:rPr>
                <w:sz w:val="23"/>
                <w:szCs w:val="23"/>
                <w:lang w:val="sq-AL"/>
              </w:rPr>
            </w:pPr>
          </w:p>
          <w:p w:rsidR="00902DD2" w:rsidRDefault="00902DD2" w:rsidP="00902DD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Cilat janë sukseset e arritura të tij?</w:t>
            </w:r>
          </w:p>
          <w:p w:rsidR="00902DD2" w:rsidRDefault="00902DD2" w:rsidP="00902DD2">
            <w:pPr>
              <w:pStyle w:val="Default"/>
              <w:ind w:left="720"/>
              <w:rPr>
                <w:sz w:val="23"/>
                <w:szCs w:val="23"/>
                <w:lang w:val="sq-AL"/>
              </w:rPr>
            </w:pPr>
          </w:p>
          <w:p w:rsidR="00902DD2" w:rsidRDefault="00902DD2" w:rsidP="00902DD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sq-AL"/>
              </w:rPr>
            </w:pPr>
            <w:r>
              <w:rPr>
                <w:sz w:val="23"/>
                <w:szCs w:val="23"/>
                <w:lang w:val="sq-AL"/>
              </w:rPr>
              <w:t>Cilat janë pritjet në këshillime?</w:t>
            </w:r>
          </w:p>
          <w:p w:rsidR="00902DD2" w:rsidRDefault="00902DD2" w:rsidP="00902DD2">
            <w:pPr>
              <w:pStyle w:val="ListParagraph"/>
              <w:rPr>
                <w:sz w:val="23"/>
                <w:szCs w:val="23"/>
              </w:rPr>
            </w:pPr>
          </w:p>
          <w:p w:rsidR="00902DD2" w:rsidRDefault="00902DD2" w:rsidP="00902DD2">
            <w:pPr>
              <w:pStyle w:val="Default"/>
              <w:ind w:left="720"/>
              <w:rPr>
                <w:sz w:val="23"/>
                <w:szCs w:val="23"/>
                <w:lang w:val="sq-AL"/>
              </w:rPr>
            </w:pPr>
          </w:p>
        </w:tc>
        <w:tc>
          <w:tcPr>
            <w:tcW w:w="4675" w:type="dxa"/>
          </w:tcPr>
          <w:p w:rsidR="00902DD2" w:rsidRDefault="00902DD2" w:rsidP="007273D3">
            <w:pPr>
              <w:pStyle w:val="Default"/>
              <w:rPr>
                <w:sz w:val="23"/>
                <w:szCs w:val="23"/>
                <w:lang w:val="sq-AL"/>
              </w:rPr>
            </w:pPr>
          </w:p>
        </w:tc>
      </w:tr>
    </w:tbl>
    <w:p w:rsidR="00902DD2" w:rsidRPr="004B5637" w:rsidRDefault="00902DD2" w:rsidP="007273D3">
      <w:pPr>
        <w:pStyle w:val="Default"/>
        <w:rPr>
          <w:sz w:val="23"/>
          <w:szCs w:val="23"/>
          <w:lang w:val="sq-AL"/>
        </w:rPr>
      </w:pPr>
    </w:p>
    <w:sectPr w:rsidR="00902DD2" w:rsidRPr="004B5637" w:rsidSect="001501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3F" w:rsidRDefault="0035103F" w:rsidP="0015012F">
      <w:pPr>
        <w:spacing w:before="0" w:after="0" w:line="240" w:lineRule="auto"/>
      </w:pPr>
      <w:r>
        <w:separator/>
      </w:r>
    </w:p>
  </w:endnote>
  <w:endnote w:type="continuationSeparator" w:id="0">
    <w:p w:rsidR="0035103F" w:rsidRDefault="0035103F" w:rsidP="001501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665671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12F" w:rsidRDefault="0015012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F1BEF">
          <w:t>8</w:t>
        </w:r>
        <w:r>
          <w:fldChar w:fldCharType="end"/>
        </w:r>
      </w:p>
    </w:sdtContent>
  </w:sdt>
  <w:p w:rsidR="0015012F" w:rsidRDefault="0015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3F" w:rsidRDefault="0035103F" w:rsidP="0015012F">
      <w:pPr>
        <w:spacing w:before="0" w:after="0" w:line="240" w:lineRule="auto"/>
      </w:pPr>
      <w:r>
        <w:separator/>
      </w:r>
    </w:p>
  </w:footnote>
  <w:footnote w:type="continuationSeparator" w:id="0">
    <w:p w:rsidR="0035103F" w:rsidRDefault="0035103F" w:rsidP="001501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2F" w:rsidRDefault="0015012F">
    <w:pPr>
      <w:pStyle w:val="Header"/>
      <w:jc w:val="right"/>
    </w:pPr>
  </w:p>
  <w:p w:rsidR="0015012F" w:rsidRDefault="0015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B7F"/>
    <w:multiLevelType w:val="hybridMultilevel"/>
    <w:tmpl w:val="FDFE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87F"/>
    <w:multiLevelType w:val="hybridMultilevel"/>
    <w:tmpl w:val="6064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574"/>
    <w:multiLevelType w:val="hybridMultilevel"/>
    <w:tmpl w:val="0908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A0E"/>
    <w:multiLevelType w:val="hybridMultilevel"/>
    <w:tmpl w:val="DC1C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21A0"/>
    <w:multiLevelType w:val="hybridMultilevel"/>
    <w:tmpl w:val="5F3A8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4976"/>
    <w:multiLevelType w:val="hybridMultilevel"/>
    <w:tmpl w:val="F998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53D"/>
    <w:multiLevelType w:val="hybridMultilevel"/>
    <w:tmpl w:val="FE6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7515"/>
    <w:multiLevelType w:val="hybridMultilevel"/>
    <w:tmpl w:val="F3B4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3630"/>
    <w:multiLevelType w:val="hybridMultilevel"/>
    <w:tmpl w:val="B506376A"/>
    <w:lvl w:ilvl="0" w:tplc="4008F9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E4F7A"/>
    <w:multiLevelType w:val="hybridMultilevel"/>
    <w:tmpl w:val="7BF87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C22FD"/>
    <w:multiLevelType w:val="hybridMultilevel"/>
    <w:tmpl w:val="F7A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709FB"/>
    <w:multiLevelType w:val="hybridMultilevel"/>
    <w:tmpl w:val="73C6D1B4"/>
    <w:lvl w:ilvl="0" w:tplc="E634D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sDA2NTa3NDIwNDVU0lEKTi0uzszPAykwqwUARREvLSwAAAA="/>
  </w:docVars>
  <w:rsids>
    <w:rsidRoot w:val="00BE2B67"/>
    <w:rsid w:val="000147CB"/>
    <w:rsid w:val="00026C2F"/>
    <w:rsid w:val="00045D26"/>
    <w:rsid w:val="000A0E41"/>
    <w:rsid w:val="000A2CF5"/>
    <w:rsid w:val="000A6852"/>
    <w:rsid w:val="00100982"/>
    <w:rsid w:val="00100FB1"/>
    <w:rsid w:val="00111233"/>
    <w:rsid w:val="0015012F"/>
    <w:rsid w:val="0016275D"/>
    <w:rsid w:val="00193395"/>
    <w:rsid w:val="001F5E4B"/>
    <w:rsid w:val="0021707D"/>
    <w:rsid w:val="00233D8F"/>
    <w:rsid w:val="002532CA"/>
    <w:rsid w:val="002566FE"/>
    <w:rsid w:val="002702A5"/>
    <w:rsid w:val="00271F30"/>
    <w:rsid w:val="002A639E"/>
    <w:rsid w:val="002E5083"/>
    <w:rsid w:val="00306040"/>
    <w:rsid w:val="0035103F"/>
    <w:rsid w:val="00377931"/>
    <w:rsid w:val="003B7444"/>
    <w:rsid w:val="00415707"/>
    <w:rsid w:val="00451579"/>
    <w:rsid w:val="00460C2D"/>
    <w:rsid w:val="004645D0"/>
    <w:rsid w:val="004A6636"/>
    <w:rsid w:val="004B5637"/>
    <w:rsid w:val="004D4AA4"/>
    <w:rsid w:val="004F3550"/>
    <w:rsid w:val="00521ACD"/>
    <w:rsid w:val="0053566C"/>
    <w:rsid w:val="00537E4B"/>
    <w:rsid w:val="00592752"/>
    <w:rsid w:val="00595951"/>
    <w:rsid w:val="005D68B7"/>
    <w:rsid w:val="005F6BAC"/>
    <w:rsid w:val="00622676"/>
    <w:rsid w:val="00685210"/>
    <w:rsid w:val="006C06FE"/>
    <w:rsid w:val="006D1806"/>
    <w:rsid w:val="006E7147"/>
    <w:rsid w:val="00714618"/>
    <w:rsid w:val="007273D3"/>
    <w:rsid w:val="00781E18"/>
    <w:rsid w:val="007F1358"/>
    <w:rsid w:val="007F34E8"/>
    <w:rsid w:val="008276D2"/>
    <w:rsid w:val="008C06F7"/>
    <w:rsid w:val="008C5F81"/>
    <w:rsid w:val="008E268F"/>
    <w:rsid w:val="008E2AFE"/>
    <w:rsid w:val="00902DD2"/>
    <w:rsid w:val="00914837"/>
    <w:rsid w:val="009268E7"/>
    <w:rsid w:val="00976247"/>
    <w:rsid w:val="00A02E46"/>
    <w:rsid w:val="00A20120"/>
    <w:rsid w:val="00A27654"/>
    <w:rsid w:val="00A67101"/>
    <w:rsid w:val="00AA7F52"/>
    <w:rsid w:val="00AF1BEF"/>
    <w:rsid w:val="00AF2B43"/>
    <w:rsid w:val="00B4196C"/>
    <w:rsid w:val="00B7190B"/>
    <w:rsid w:val="00B721C8"/>
    <w:rsid w:val="00B909A6"/>
    <w:rsid w:val="00B96A2B"/>
    <w:rsid w:val="00BC09DE"/>
    <w:rsid w:val="00BE2B67"/>
    <w:rsid w:val="00C10E06"/>
    <w:rsid w:val="00C2495F"/>
    <w:rsid w:val="00C80F25"/>
    <w:rsid w:val="00C82DE4"/>
    <w:rsid w:val="00CB5ABE"/>
    <w:rsid w:val="00CC5D70"/>
    <w:rsid w:val="00D16FFF"/>
    <w:rsid w:val="00D72951"/>
    <w:rsid w:val="00DA6945"/>
    <w:rsid w:val="00DC4671"/>
    <w:rsid w:val="00E305DA"/>
    <w:rsid w:val="00EE31E9"/>
    <w:rsid w:val="00F07019"/>
    <w:rsid w:val="00F61D23"/>
    <w:rsid w:val="00F85C99"/>
    <w:rsid w:val="00F93C9F"/>
    <w:rsid w:val="00FC2364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19E41-BC68-4C32-B7CB-EF8B3F4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95"/>
    <w:pPr>
      <w:spacing w:after="200" w:line="276" w:lineRule="auto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4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D1806"/>
    <w:pPr>
      <w:spacing w:before="0" w:after="0" w:line="240" w:lineRule="auto"/>
    </w:pPr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45"/>
    <w:rPr>
      <w:rFonts w:ascii="Tahoma" w:hAnsi="Tahoma" w:cs="Tahoma"/>
      <w:noProof/>
      <w:sz w:val="16"/>
      <w:szCs w:val="16"/>
      <w:lang w:val="sq-AL"/>
    </w:rPr>
  </w:style>
  <w:style w:type="paragraph" w:customStyle="1" w:styleId="Default">
    <w:name w:val="Default"/>
    <w:rsid w:val="000A0E41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14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012F"/>
    <w:pPr>
      <w:spacing w:line="259" w:lineRule="auto"/>
      <w:jc w:val="left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01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012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1501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2F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501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2F"/>
    <w:rPr>
      <w:noProof/>
      <w:lang w:val="sq-AL"/>
    </w:rPr>
  </w:style>
  <w:style w:type="table" w:styleId="TableGrid">
    <w:name w:val="Table Grid"/>
    <w:basedOn w:val="TableNormal"/>
    <w:uiPriority w:val="39"/>
    <w:rsid w:val="00902D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F8F0-A295-4E6B-853D-AA7D826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Kushtrim Zebica</cp:lastModifiedBy>
  <cp:revision>2</cp:revision>
  <dcterms:created xsi:type="dcterms:W3CDTF">2021-01-07T19:01:00Z</dcterms:created>
  <dcterms:modified xsi:type="dcterms:W3CDTF">2021-01-07T19:01:00Z</dcterms:modified>
</cp:coreProperties>
</file>