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13" w:rsidRPr="006E600F" w:rsidRDefault="003F0513" w:rsidP="00BE2B6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E062A" w:rsidRPr="006E600F" w:rsidRDefault="006E062A" w:rsidP="00BE2B67">
      <w:pPr>
        <w:jc w:val="center"/>
        <w:rPr>
          <w:rFonts w:ascii="Times New Roman" w:hAnsi="Times New Roman" w:cs="Times New Roman"/>
        </w:rPr>
      </w:pPr>
    </w:p>
    <w:p w:rsidR="00DC4671" w:rsidRPr="006E600F" w:rsidRDefault="00BE2B67" w:rsidP="00BE2B67">
      <w:pPr>
        <w:jc w:val="center"/>
        <w:rPr>
          <w:rFonts w:ascii="Times New Roman" w:hAnsi="Times New Roman" w:cs="Times New Roman"/>
        </w:rPr>
      </w:pPr>
      <w:r w:rsidRPr="006E600F">
        <w:rPr>
          <w:rFonts w:ascii="Times New Roman" w:hAnsi="Times New Roman" w:cs="Times New Roman"/>
          <w:b/>
          <w:sz w:val="40"/>
          <w:szCs w:val="40"/>
          <w:lang w:val="en-US"/>
        </w:rPr>
        <w:drawing>
          <wp:inline distT="0" distB="0" distL="0" distR="0">
            <wp:extent cx="1328057" cy="1522323"/>
            <wp:effectExtent l="0" t="0" r="5715" b="1905"/>
            <wp:docPr id="1" name="Picture 1" descr="C:\Users\Visar Nallbani\Desktop\Globus-2013 - Copy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r Nallbani\Desktop\Globus-2013 - Copy (Small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86" cy="155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67" w:rsidRPr="006E600F" w:rsidRDefault="00BE2B67" w:rsidP="00BE2B67">
      <w:pPr>
        <w:jc w:val="center"/>
        <w:rPr>
          <w:rFonts w:ascii="Times New Roman" w:hAnsi="Times New Roman" w:cs="Times New Roman"/>
        </w:rPr>
      </w:pPr>
    </w:p>
    <w:p w:rsidR="00BE2B67" w:rsidRPr="006E600F" w:rsidRDefault="00BE2B67" w:rsidP="00BE2B67">
      <w:pPr>
        <w:jc w:val="center"/>
        <w:rPr>
          <w:rFonts w:ascii="Times New Roman" w:hAnsi="Times New Roman" w:cs="Times New Roman"/>
        </w:rPr>
      </w:pPr>
    </w:p>
    <w:p w:rsidR="008C5F81" w:rsidRPr="006E600F" w:rsidRDefault="008C5F81" w:rsidP="00BE2B67">
      <w:pPr>
        <w:jc w:val="center"/>
        <w:rPr>
          <w:rFonts w:ascii="Times New Roman" w:hAnsi="Times New Roman" w:cs="Times New Roman"/>
        </w:rPr>
      </w:pPr>
    </w:p>
    <w:p w:rsidR="008C5F81" w:rsidRPr="006E600F" w:rsidRDefault="008C5F81" w:rsidP="00BE2B67">
      <w:pPr>
        <w:jc w:val="center"/>
        <w:rPr>
          <w:rFonts w:ascii="Times New Roman" w:hAnsi="Times New Roman" w:cs="Times New Roman"/>
        </w:rPr>
      </w:pPr>
    </w:p>
    <w:p w:rsidR="008C5F81" w:rsidRPr="006E600F" w:rsidRDefault="008C5F81" w:rsidP="00BE2B67">
      <w:pPr>
        <w:jc w:val="center"/>
        <w:rPr>
          <w:rFonts w:ascii="Times New Roman" w:hAnsi="Times New Roman" w:cs="Times New Roman"/>
        </w:rPr>
      </w:pPr>
    </w:p>
    <w:p w:rsidR="008C5F81" w:rsidRPr="006E600F" w:rsidRDefault="008C5F81" w:rsidP="00BE2B67">
      <w:pPr>
        <w:jc w:val="center"/>
        <w:rPr>
          <w:rFonts w:ascii="Times New Roman" w:hAnsi="Times New Roman" w:cs="Times New Roman"/>
        </w:rPr>
      </w:pPr>
    </w:p>
    <w:p w:rsidR="00BE2B67" w:rsidRPr="006E600F" w:rsidRDefault="00BE2B67" w:rsidP="00BE2B6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E600F">
        <w:rPr>
          <w:rFonts w:ascii="Times New Roman" w:hAnsi="Times New Roman" w:cs="Times New Roman"/>
          <w:b/>
          <w:color w:val="0070C0"/>
          <w:sz w:val="32"/>
          <w:szCs w:val="32"/>
        </w:rPr>
        <w:t>KOLEGJI I MENAXHMENTIT INTERNACIONAL – GLOBUS</w:t>
      </w:r>
    </w:p>
    <w:p w:rsidR="00BE2B67" w:rsidRPr="006E600F" w:rsidRDefault="00BE2B67" w:rsidP="00BE2B6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E2B67" w:rsidRPr="006E600F" w:rsidRDefault="00285DF1" w:rsidP="00BE2B6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E600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RREGULLORE PËR </w:t>
      </w:r>
      <w:r w:rsidR="00BA2CDA" w:rsidRPr="006E600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MENAXHIMIN </w:t>
      </w:r>
      <w:r w:rsidR="006C1549" w:rsidRPr="006E600F">
        <w:rPr>
          <w:rFonts w:ascii="Times New Roman" w:hAnsi="Times New Roman" w:cs="Times New Roman"/>
          <w:b/>
          <w:color w:val="0070C0"/>
          <w:sz w:val="32"/>
          <w:szCs w:val="32"/>
        </w:rPr>
        <w:t>FINANCIAR</w:t>
      </w:r>
    </w:p>
    <w:p w:rsidR="00BE2B67" w:rsidRPr="006E600F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6E600F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6E600F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6E600F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6E600F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6E600F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2B67" w:rsidRPr="006E600F" w:rsidRDefault="00BE2B67" w:rsidP="00BE2B67">
      <w:pPr>
        <w:jc w:val="center"/>
        <w:rPr>
          <w:rFonts w:ascii="Times New Roman" w:hAnsi="Times New Roman" w:cs="Times New Roman"/>
          <w:sz w:val="32"/>
          <w:szCs w:val="32"/>
        </w:rPr>
      </w:pPr>
      <w:r w:rsidRPr="006E600F">
        <w:rPr>
          <w:rFonts w:ascii="Times New Roman" w:hAnsi="Times New Roman" w:cs="Times New Roman"/>
          <w:sz w:val="32"/>
          <w:szCs w:val="32"/>
        </w:rPr>
        <w:t>Prishtinë, 2020</w:t>
      </w:r>
    </w:p>
    <w:p w:rsidR="008C5F81" w:rsidRPr="006E600F" w:rsidRDefault="008C5F81" w:rsidP="008C5F81">
      <w:pPr>
        <w:rPr>
          <w:rFonts w:ascii="Times New Roman" w:hAnsi="Times New Roman" w:cs="Times New Roman"/>
          <w:sz w:val="24"/>
          <w:szCs w:val="24"/>
        </w:rPr>
      </w:pPr>
    </w:p>
    <w:p w:rsidR="00BE2B67" w:rsidRPr="006E600F" w:rsidRDefault="008C5F81" w:rsidP="008C5F81">
      <w:p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 xml:space="preserve">Në mbështetje të nenin xxx të Statutit të Kolegjit të Menaxhementit Internacional – GLOBUS, këshilli mësimor shkencor, në takimin e mbajtur më: xx.xx.xxxx ka analizuar </w:t>
      </w:r>
      <w:r w:rsidR="00E95BB8" w:rsidRPr="006E600F">
        <w:rPr>
          <w:rFonts w:ascii="Times New Roman" w:hAnsi="Times New Roman" w:cs="Times New Roman"/>
          <w:sz w:val="24"/>
          <w:szCs w:val="24"/>
        </w:rPr>
        <w:t>Rregulloren për Menaxhimin Financiar</w:t>
      </w:r>
      <w:r w:rsidRPr="006E600F">
        <w:rPr>
          <w:rFonts w:ascii="Times New Roman" w:hAnsi="Times New Roman" w:cs="Times New Roman"/>
          <w:sz w:val="24"/>
          <w:szCs w:val="24"/>
        </w:rPr>
        <w:t xml:space="preserve"> dhe i ka propozuar për aprovim Bordit Drejtues të Kolegjit. Bordi Drejtues i kolegjit në takimin e mbajtur më: xx.xx.xxxx, me propozim të këshillit mësimor shkencor mori:</w:t>
      </w:r>
    </w:p>
    <w:p w:rsidR="008C5F81" w:rsidRPr="006E600F" w:rsidRDefault="008C5F81" w:rsidP="008C5F81">
      <w:pPr>
        <w:rPr>
          <w:rFonts w:ascii="Times New Roman" w:hAnsi="Times New Roman" w:cs="Times New Roman"/>
          <w:sz w:val="24"/>
          <w:szCs w:val="24"/>
        </w:rPr>
      </w:pPr>
    </w:p>
    <w:p w:rsidR="008C5F81" w:rsidRPr="006E600F" w:rsidRDefault="008C5F81" w:rsidP="008C5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00F">
        <w:rPr>
          <w:rFonts w:ascii="Times New Roman" w:hAnsi="Times New Roman" w:cs="Times New Roman"/>
          <w:b/>
          <w:sz w:val="32"/>
          <w:szCs w:val="32"/>
        </w:rPr>
        <w:t>VENDIM</w:t>
      </w:r>
    </w:p>
    <w:p w:rsidR="008C5F81" w:rsidRPr="006E600F" w:rsidRDefault="008C5F81" w:rsidP="008C5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F81" w:rsidRPr="006E600F" w:rsidRDefault="008C5F81" w:rsidP="008C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 xml:space="preserve">Për aprovimin e </w:t>
      </w:r>
      <w:r w:rsidR="00E95BB8" w:rsidRPr="006E600F">
        <w:rPr>
          <w:rFonts w:ascii="Times New Roman" w:hAnsi="Times New Roman" w:cs="Times New Roman"/>
          <w:sz w:val="24"/>
          <w:szCs w:val="24"/>
        </w:rPr>
        <w:t>Rregullores për Menaxhimin Financiar</w:t>
      </w:r>
      <w:r w:rsidRPr="006E600F">
        <w:rPr>
          <w:rFonts w:ascii="Times New Roman" w:hAnsi="Times New Roman" w:cs="Times New Roman"/>
          <w:sz w:val="24"/>
          <w:szCs w:val="24"/>
        </w:rPr>
        <w:t xml:space="preserve"> të Kolegjit të Menaxhmentit Internacional - GLOBUS</w:t>
      </w:r>
    </w:p>
    <w:p w:rsidR="008C5F81" w:rsidRPr="006E600F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6E600F" w:rsidRDefault="008C5F81" w:rsidP="008C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 xml:space="preserve">Këtij vendimi i bashkëngjitet </w:t>
      </w:r>
      <w:r w:rsidR="00E95BB8" w:rsidRPr="006E600F">
        <w:rPr>
          <w:rFonts w:ascii="Times New Roman" w:hAnsi="Times New Roman" w:cs="Times New Roman"/>
          <w:sz w:val="24"/>
          <w:szCs w:val="24"/>
        </w:rPr>
        <w:t>Rregullorja për Menaxhimin Financiar</w:t>
      </w:r>
      <w:r w:rsidR="005D68B7" w:rsidRPr="006E600F">
        <w:rPr>
          <w:rFonts w:ascii="Times New Roman" w:hAnsi="Times New Roman" w:cs="Times New Roman"/>
          <w:sz w:val="24"/>
          <w:szCs w:val="24"/>
        </w:rPr>
        <w:t xml:space="preserve"> </w:t>
      </w:r>
      <w:r w:rsidRPr="006E600F">
        <w:rPr>
          <w:rFonts w:ascii="Times New Roman" w:hAnsi="Times New Roman" w:cs="Times New Roman"/>
          <w:sz w:val="24"/>
          <w:szCs w:val="24"/>
        </w:rPr>
        <w:t xml:space="preserve">të </w:t>
      </w:r>
      <w:r w:rsidR="005D68B7" w:rsidRPr="006E600F">
        <w:rPr>
          <w:rFonts w:ascii="Times New Roman" w:hAnsi="Times New Roman" w:cs="Times New Roman"/>
          <w:sz w:val="24"/>
          <w:szCs w:val="24"/>
        </w:rPr>
        <w:t xml:space="preserve">Kolegjit të </w:t>
      </w:r>
      <w:r w:rsidRPr="006E600F">
        <w:rPr>
          <w:rFonts w:ascii="Times New Roman" w:hAnsi="Times New Roman" w:cs="Times New Roman"/>
          <w:sz w:val="24"/>
          <w:szCs w:val="24"/>
        </w:rPr>
        <w:t>Menaxhmentit Internacional – GLOBUS</w:t>
      </w:r>
    </w:p>
    <w:p w:rsidR="008C5F81" w:rsidRPr="006E600F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6E600F" w:rsidRDefault="008C5F81" w:rsidP="008C5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Vendimi hynë fuqi menjëherë.</w:t>
      </w:r>
    </w:p>
    <w:p w:rsidR="008C5F81" w:rsidRPr="006E600F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6E600F" w:rsidRDefault="008C5F81" w:rsidP="008C5F81">
      <w:pPr>
        <w:rPr>
          <w:rFonts w:ascii="Times New Roman" w:hAnsi="Times New Roman" w:cs="Times New Roman"/>
          <w:sz w:val="24"/>
          <w:szCs w:val="24"/>
        </w:rPr>
      </w:pPr>
    </w:p>
    <w:p w:rsidR="008C5F81" w:rsidRPr="006E600F" w:rsidRDefault="008C5F81" w:rsidP="008C5F81">
      <w:p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Vendimi t’i dërgohet:</w:t>
      </w:r>
    </w:p>
    <w:p w:rsidR="008C5F81" w:rsidRPr="006E600F" w:rsidRDefault="008C5F81" w:rsidP="008C5F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Arkivit të Kolegjit</w:t>
      </w:r>
    </w:p>
    <w:p w:rsidR="008C5F81" w:rsidRPr="006E600F" w:rsidRDefault="008C5F81" w:rsidP="008C5F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Menaxhmentit të Kolegjit</w:t>
      </w:r>
    </w:p>
    <w:p w:rsidR="008C5F81" w:rsidRPr="006E600F" w:rsidRDefault="008C5F81" w:rsidP="008C5F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Sekretarit të Përgjithshëm</w:t>
      </w:r>
    </w:p>
    <w:p w:rsidR="008C5F81" w:rsidRPr="006E600F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6E600F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6E600F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6E600F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6E600F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85C" w:rsidRDefault="0092685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sq-AL"/>
        </w:rPr>
        <w:id w:val="13139824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2685C" w:rsidRPr="0092685C" w:rsidRDefault="0092685C">
          <w:pPr>
            <w:pStyle w:val="TOCHeading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2685C">
            <w:rPr>
              <w:rFonts w:ascii="Times New Roman" w:hAnsi="Times New Roman" w:cs="Times New Roman"/>
              <w:b/>
              <w:sz w:val="28"/>
              <w:szCs w:val="28"/>
            </w:rPr>
            <w:t>Përmbajtja</w:t>
          </w:r>
        </w:p>
        <w:p w:rsidR="0092685C" w:rsidRPr="0092685C" w:rsidRDefault="0092685C" w:rsidP="0092685C">
          <w:pPr>
            <w:spacing w:line="240" w:lineRule="auto"/>
            <w:rPr>
              <w:lang w:val="en-US"/>
            </w:rPr>
          </w:pPr>
        </w:p>
        <w:p w:rsidR="0092685C" w:rsidRPr="0092685C" w:rsidRDefault="0092685C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538985" w:history="1">
            <w:r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DISPOZITAT E PËRGJITHSHME</w:t>
            </w:r>
            <w:r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_Toc59538985 \h </w:instrText>
            </w:r>
            <w:r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3</w:t>
            </w:r>
            <w:r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8986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Qëllimi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_Toc59538986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3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8987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MENAXHIMI I FINANCAVE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_Toc59538987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4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8988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Buxheti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_Toc59538988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4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8989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Buxheti vjetor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_Toc59538989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4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8990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Mbikëqyrja Financiare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_Toc59538990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4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8991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Raportimi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_Toc59538991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4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8992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Llogaritë Bankare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_Toc59538992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5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8993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Veprimet me llogaritë bankare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_Toc59538993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5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8994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Nënshkruesit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_Toc59538994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5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8995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Fondet nga Donatorët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_Toc59538995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6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8996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Mbajtja e Evidencave Financiare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_Toc59538996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6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8997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Menaxhimi i Financave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_Toc59538997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7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8998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Pagesat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_Toc59538998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7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8999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Pagesa e furnizuesve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_Toc59538999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7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00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Mbajtja e Dokumenteve Financiare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_Toc59539000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8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01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Programi elektronik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_Toc59539001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8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02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Librat Kontabël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_Toc59539002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8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03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Deklarata Financiare Vjetore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_Toc59539003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9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04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Menaxhimi i Pagave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_Toc59539004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9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05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Paradhëniet - Avancet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_Toc59539005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9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06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Mjetet Themelore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_Toc59539006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10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07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Regjistrimi i mjeteve themelore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_Toc59539007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10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08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Inventarimi Fizik dhe Kontrolli i Mjeteve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_Toc59539008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10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09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Përgjegjësi për Logjistikë dhe Mirëmbajtje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_Toc59539009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10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10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Udhëtimet Zyrtare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_Toc59539010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11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11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Shpenzimet e Palejuara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_Toc59539011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11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12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1.14.2 Shpenzimet e lejuara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_Toc59539012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11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13" w:history="1">
            <w:r w:rsidR="0092685C" w:rsidRPr="0092685C">
              <w:rPr>
                <w:rStyle w:val="Hyperlink"/>
                <w:rFonts w:ascii="Times New Roman" w:hAnsi="Times New Roman" w:cs="Times New Roman"/>
                <w:bCs/>
                <w:sz w:val="20"/>
                <w:szCs w:val="20"/>
              </w:rPr>
              <w:t>Pagesat e Mëditjeve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_Toc59539013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12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14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Raporti i Shpenzimeve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_Toc59539014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12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15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Raporti i udhëtimit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_Toc59539015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13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16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MENAXHIMI I RISKUT DHE PROCEDURAT E AUDITIMIT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_Toc59539016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13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17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Auditimi i Brendshëm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_Toc59539017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13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18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Auditimi i Jashtëm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_Toc59539018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14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19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DISPOZITAT PËRFUNDIMTARE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_Toc59539019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14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20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ANEKSET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_Toc59539020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15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21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Aneksi 1: Kërkesë për lejimin e shfrytëzimit të shërbimeve të transportit  - TAXI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_Toc59539021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15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Pr="0092685C" w:rsidRDefault="00F60F09">
          <w:pPr>
            <w:pStyle w:val="TOC2"/>
            <w:tabs>
              <w:tab w:val="right" w:leader="dot" w:pos="9350"/>
            </w:tabs>
            <w:rPr>
              <w:rFonts w:ascii="Times New Roman" w:hAnsi="Times New Roman" w:cs="Times New Roman"/>
              <w:sz w:val="20"/>
              <w:szCs w:val="20"/>
            </w:rPr>
          </w:pPr>
          <w:hyperlink w:anchor="_Toc59539022" w:history="1">
            <w:r w:rsidR="0092685C" w:rsidRPr="0092685C">
              <w:rPr>
                <w:rStyle w:val="Hyperlink"/>
                <w:rFonts w:ascii="Times New Roman" w:hAnsi="Times New Roman" w:cs="Times New Roman"/>
                <w:bCs/>
                <w:sz w:val="20"/>
                <w:szCs w:val="20"/>
              </w:rPr>
              <w:t xml:space="preserve">Aneks 2: </w:t>
            </w:r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Kërkesë për lejimin e shfrytëzimit të  automobilit personal për udhëtim zyrtar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_Toc59539022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16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Default="00F60F09">
          <w:pPr>
            <w:pStyle w:val="TOC2"/>
            <w:tabs>
              <w:tab w:val="right" w:leader="dot" w:pos="9350"/>
            </w:tabs>
          </w:pPr>
          <w:hyperlink w:anchor="_Toc59539023" w:history="1">
            <w:r w:rsidR="0092685C" w:rsidRPr="0092685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Aneks 3: Raporti i shpenzimeve të udhëtimit zyrtar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_Toc59539023 \h </w:instrTex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t>17</w:t>
            </w:r>
            <w:r w:rsidR="0092685C" w:rsidRPr="0092685C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:rsidR="0092685C" w:rsidRDefault="0092685C">
          <w:r>
            <w:rPr>
              <w:b/>
              <w:bCs/>
            </w:rPr>
            <w:fldChar w:fldCharType="end"/>
          </w:r>
        </w:p>
      </w:sdtContent>
    </w:sdt>
    <w:p w:rsidR="008C5F81" w:rsidRPr="006E600F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6E600F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F81" w:rsidRPr="006E600F" w:rsidRDefault="008C5F81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346C" w:rsidRPr="006E600F" w:rsidRDefault="0097346C" w:rsidP="008C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85C" w:rsidRDefault="0092685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4728" w:rsidRPr="006E600F" w:rsidRDefault="00C04728" w:rsidP="00C0472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A2CDA" w:rsidRPr="006E600F" w:rsidRDefault="00BA2CDA" w:rsidP="00FA0D28">
      <w:pPr>
        <w:pStyle w:val="Default"/>
        <w:spacing w:line="276" w:lineRule="auto"/>
        <w:jc w:val="both"/>
        <w:rPr>
          <w:b/>
          <w:bCs/>
          <w:i/>
          <w:iCs/>
          <w:lang w:val="sq-AL"/>
        </w:rPr>
      </w:pPr>
      <w:r w:rsidRPr="006E600F">
        <w:rPr>
          <w:lang w:val="sq-AL"/>
        </w:rPr>
        <w:t>Në pajtim me kompetencat e dhëna në Ligjin për Arsimin e Lartë në Republikën e Kosovës (Nr. 04/L-037), Ligjin për Shoqëritë Tregtare në Rep</w:t>
      </w:r>
      <w:r w:rsidR="0097346C" w:rsidRPr="006E600F">
        <w:rPr>
          <w:lang w:val="sq-AL"/>
        </w:rPr>
        <w:t>ublikën e Kosovës (Nr. 06/L-016</w:t>
      </w:r>
      <w:r w:rsidRPr="006E600F">
        <w:rPr>
          <w:lang w:val="sq-AL"/>
        </w:rPr>
        <w:t xml:space="preserve">) dhe Statutin e </w:t>
      </w:r>
      <w:r w:rsidR="00F13463" w:rsidRPr="006E600F">
        <w:rPr>
          <w:lang w:val="sq-AL"/>
        </w:rPr>
        <w:t>Kolegjit GLOBUS</w:t>
      </w:r>
      <w:r w:rsidRPr="006E600F">
        <w:rPr>
          <w:lang w:val="sq-AL"/>
        </w:rPr>
        <w:t xml:space="preserve">, Bordi Drejtues i </w:t>
      </w:r>
      <w:r w:rsidR="00F13463" w:rsidRPr="006E600F">
        <w:rPr>
          <w:lang w:val="sq-AL"/>
        </w:rPr>
        <w:t>GLOBUSIT</w:t>
      </w:r>
      <w:r w:rsidRPr="006E600F">
        <w:rPr>
          <w:lang w:val="sq-AL"/>
        </w:rPr>
        <w:t xml:space="preserve"> </w:t>
      </w:r>
      <w:r w:rsidR="006F6275" w:rsidRPr="006E600F">
        <w:rPr>
          <w:lang w:val="sq-AL"/>
        </w:rPr>
        <w:t>aprovo</w:t>
      </w:r>
      <w:r w:rsidRPr="006E600F">
        <w:rPr>
          <w:lang w:val="sq-AL"/>
        </w:rPr>
        <w:t xml:space="preserve">i këtë </w:t>
      </w:r>
      <w:r w:rsidRPr="006E600F">
        <w:rPr>
          <w:b/>
          <w:bCs/>
          <w:i/>
          <w:iCs/>
          <w:lang w:val="sq-AL"/>
        </w:rPr>
        <w:t xml:space="preserve">Rregullore për </w:t>
      </w:r>
      <w:r w:rsidR="0097346C" w:rsidRPr="006E600F">
        <w:rPr>
          <w:b/>
          <w:bCs/>
          <w:i/>
          <w:iCs/>
          <w:lang w:val="sq-AL"/>
        </w:rPr>
        <w:t xml:space="preserve">Menaxhimin </w:t>
      </w:r>
      <w:r w:rsidRPr="006E600F">
        <w:rPr>
          <w:b/>
          <w:bCs/>
          <w:i/>
          <w:iCs/>
          <w:lang w:val="sq-AL"/>
        </w:rPr>
        <w:t>Financ</w:t>
      </w:r>
      <w:r w:rsidR="0097346C" w:rsidRPr="006E600F">
        <w:rPr>
          <w:b/>
          <w:bCs/>
          <w:i/>
          <w:iCs/>
          <w:lang w:val="sq-AL"/>
        </w:rPr>
        <w:t>i</w:t>
      </w:r>
      <w:r w:rsidRPr="006E600F">
        <w:rPr>
          <w:b/>
          <w:bCs/>
          <w:i/>
          <w:iCs/>
          <w:lang w:val="sq-AL"/>
        </w:rPr>
        <w:t>a</w:t>
      </w:r>
      <w:r w:rsidR="0097346C" w:rsidRPr="006E600F">
        <w:rPr>
          <w:b/>
          <w:bCs/>
          <w:i/>
          <w:iCs/>
          <w:lang w:val="sq-AL"/>
        </w:rPr>
        <w:t>r</w:t>
      </w:r>
      <w:r w:rsidR="00FA0D28" w:rsidRPr="006E600F">
        <w:rPr>
          <w:b/>
          <w:bCs/>
          <w:i/>
          <w:iCs/>
          <w:lang w:val="sq-AL"/>
        </w:rPr>
        <w:t>.</w:t>
      </w:r>
      <w:r w:rsidRPr="006E600F">
        <w:rPr>
          <w:b/>
          <w:bCs/>
          <w:i/>
          <w:iCs/>
          <w:lang w:val="sq-AL"/>
        </w:rPr>
        <w:t xml:space="preserve"> </w:t>
      </w:r>
    </w:p>
    <w:p w:rsidR="00BA2CDA" w:rsidRPr="006E600F" w:rsidRDefault="00BA2CDA" w:rsidP="00BA2CDA">
      <w:pPr>
        <w:pStyle w:val="Default"/>
        <w:jc w:val="both"/>
        <w:rPr>
          <w:lang w:val="sq-AL"/>
        </w:rPr>
      </w:pPr>
    </w:p>
    <w:p w:rsidR="0097346C" w:rsidRPr="006E600F" w:rsidRDefault="0097346C" w:rsidP="0097346C">
      <w:pPr>
        <w:pStyle w:val="Heading1"/>
        <w:jc w:val="center"/>
        <w:rPr>
          <w:rFonts w:ascii="Times New Roman" w:hAnsi="Times New Roman" w:cs="Times New Roman"/>
          <w:b/>
        </w:rPr>
      </w:pPr>
      <w:bookmarkStart w:id="1" w:name="_Toc59538985"/>
      <w:r w:rsidRPr="006E600F">
        <w:rPr>
          <w:rFonts w:ascii="Times New Roman" w:hAnsi="Times New Roman" w:cs="Times New Roman"/>
          <w:b/>
        </w:rPr>
        <w:t>DISPOZITAT E PËRGJITHSHME</w:t>
      </w:r>
      <w:bookmarkEnd w:id="1"/>
    </w:p>
    <w:p w:rsidR="0097346C" w:rsidRPr="006E600F" w:rsidRDefault="0097346C" w:rsidP="0097346C">
      <w:pPr>
        <w:pStyle w:val="Heading2"/>
        <w:jc w:val="center"/>
        <w:rPr>
          <w:rFonts w:ascii="Times New Roman" w:hAnsi="Times New Roman" w:cs="Times New Roman"/>
          <w:b/>
        </w:rPr>
      </w:pPr>
      <w:bookmarkStart w:id="2" w:name="_Toc59538986"/>
      <w:r w:rsidRPr="006E600F">
        <w:rPr>
          <w:rFonts w:ascii="Times New Roman" w:hAnsi="Times New Roman" w:cs="Times New Roman"/>
          <w:b/>
        </w:rPr>
        <w:t>Q</w:t>
      </w:r>
      <w:r w:rsidR="0017115C" w:rsidRPr="006E600F">
        <w:rPr>
          <w:rFonts w:ascii="Times New Roman" w:hAnsi="Times New Roman" w:cs="Times New Roman"/>
          <w:b/>
        </w:rPr>
        <w:t>ë</w:t>
      </w:r>
      <w:r w:rsidRPr="006E600F">
        <w:rPr>
          <w:rFonts w:ascii="Times New Roman" w:hAnsi="Times New Roman" w:cs="Times New Roman"/>
          <w:b/>
        </w:rPr>
        <w:t>llimi</w:t>
      </w:r>
      <w:bookmarkEnd w:id="2"/>
    </w:p>
    <w:p w:rsidR="0097346C" w:rsidRPr="006E600F" w:rsidRDefault="0097346C" w:rsidP="00973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BA2CDA" w:rsidRPr="006E600F" w:rsidRDefault="0097346C" w:rsidP="00BA2CD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Qëllimi kryesor i kësaj rregullore</w:t>
      </w:r>
      <w:r w:rsidR="00BA2CDA" w:rsidRPr="006E600F">
        <w:rPr>
          <w:rFonts w:ascii="Times New Roman" w:hAnsi="Times New Roman" w:cs="Times New Roman"/>
          <w:sz w:val="24"/>
          <w:szCs w:val="24"/>
        </w:rPr>
        <w:t xml:space="preserve"> është të avancojë transparencën e veprimeve në menaxhimin financiar </w:t>
      </w:r>
      <w:r w:rsidRPr="006E600F">
        <w:rPr>
          <w:rFonts w:ascii="Times New Roman" w:hAnsi="Times New Roman" w:cs="Times New Roman"/>
          <w:sz w:val="24"/>
          <w:szCs w:val="24"/>
        </w:rPr>
        <w:t>n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 xml:space="preserve"> raport me</w:t>
      </w:r>
      <w:r w:rsidR="00BA2CDA" w:rsidRPr="006E600F">
        <w:rPr>
          <w:rFonts w:ascii="Times New Roman" w:hAnsi="Times New Roman" w:cs="Times New Roman"/>
          <w:sz w:val="24"/>
          <w:szCs w:val="24"/>
        </w:rPr>
        <w:t xml:space="preserve"> </w:t>
      </w:r>
      <w:r w:rsidRPr="006E600F">
        <w:rPr>
          <w:rFonts w:ascii="Times New Roman" w:hAnsi="Times New Roman" w:cs="Times New Roman"/>
          <w:sz w:val="24"/>
          <w:szCs w:val="24"/>
        </w:rPr>
        <w:t>praktikat dhe standardet m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 xml:space="preserve"> t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 xml:space="preserve"> mira</w:t>
      </w:r>
      <w:r w:rsidR="00BA2CDA" w:rsidRPr="006E600F">
        <w:rPr>
          <w:rFonts w:ascii="Times New Roman" w:hAnsi="Times New Roman" w:cs="Times New Roman"/>
          <w:sz w:val="24"/>
          <w:szCs w:val="24"/>
        </w:rPr>
        <w:t xml:space="preserve">, </w:t>
      </w:r>
      <w:r w:rsidRPr="006E600F">
        <w:rPr>
          <w:rFonts w:ascii="Times New Roman" w:hAnsi="Times New Roman" w:cs="Times New Roman"/>
          <w:sz w:val="24"/>
          <w:szCs w:val="24"/>
        </w:rPr>
        <w:t>n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>p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>rmjet</w:t>
      </w:r>
      <w:r w:rsidR="00BA2CDA" w:rsidRPr="006E600F">
        <w:rPr>
          <w:rFonts w:ascii="Times New Roman" w:hAnsi="Times New Roman" w:cs="Times New Roman"/>
          <w:sz w:val="24"/>
          <w:szCs w:val="24"/>
        </w:rPr>
        <w:t xml:space="preserve"> krahasimit me të cilat,</w:t>
      </w:r>
      <w:r w:rsidRPr="006E600F">
        <w:rPr>
          <w:rFonts w:ascii="Times New Roman" w:hAnsi="Times New Roman" w:cs="Times New Roman"/>
          <w:sz w:val="24"/>
          <w:szCs w:val="24"/>
        </w:rPr>
        <w:t xml:space="preserve"> aksionar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>t dhe akter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>t tjer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="00BA2CDA" w:rsidRPr="006E600F">
        <w:rPr>
          <w:rFonts w:ascii="Times New Roman" w:hAnsi="Times New Roman" w:cs="Times New Roman"/>
          <w:sz w:val="24"/>
          <w:szCs w:val="24"/>
        </w:rPr>
        <w:t xml:space="preserve"> mund të vlerësojnë performancën</w:t>
      </w:r>
      <w:r w:rsidRPr="006E600F">
        <w:rPr>
          <w:rFonts w:ascii="Times New Roman" w:hAnsi="Times New Roman" w:cs="Times New Roman"/>
          <w:sz w:val="24"/>
          <w:szCs w:val="24"/>
        </w:rPr>
        <w:t xml:space="preserve"> e menaxhimit financiar n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 xml:space="preserve"> kuad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>r t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 xml:space="preserve"> Kolegjit GLOBUS.</w:t>
      </w:r>
    </w:p>
    <w:p w:rsidR="0097346C" w:rsidRPr="006E600F" w:rsidRDefault="0097346C" w:rsidP="00BA2CD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7346C" w:rsidRPr="006E600F" w:rsidRDefault="0097346C" w:rsidP="0097346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97346C" w:rsidRPr="006E600F" w:rsidRDefault="0097346C" w:rsidP="00BA2CD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7346C" w:rsidRPr="006E600F" w:rsidRDefault="0097346C" w:rsidP="0046503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Kjo Rregullore përmban parimet themelore të menaximit financiar të Kolegjit t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 xml:space="preserve"> Menaxhmentit Internacional (me tutje Kolegji GLOBUS). dhe </w:t>
      </w:r>
    </w:p>
    <w:p w:rsidR="006F6275" w:rsidRPr="006E600F" w:rsidRDefault="006F6275" w:rsidP="006F6275">
      <w:pPr>
        <w:pStyle w:val="ListParagraph"/>
        <w:ind w:left="360"/>
        <w:rPr>
          <w:rFonts w:ascii="Times New Roman" w:hAnsi="Times New Roman" w:cs="Times New Roman"/>
          <w:sz w:val="10"/>
          <w:szCs w:val="10"/>
        </w:rPr>
      </w:pPr>
    </w:p>
    <w:p w:rsidR="0097346C" w:rsidRPr="006E600F" w:rsidRDefault="0097346C" w:rsidP="0046503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Kjo Rregullore përcakton mënyrën e menaxhimit të pasurisë së Kolegjit GOBUS.</w:t>
      </w:r>
    </w:p>
    <w:p w:rsidR="00BA2CDA" w:rsidRPr="006E600F" w:rsidRDefault="00BA2CDA" w:rsidP="00C0472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7346C" w:rsidRPr="006E600F" w:rsidRDefault="0097346C" w:rsidP="00C047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97346C" w:rsidRPr="006E600F" w:rsidRDefault="0097346C" w:rsidP="0097346C">
      <w:p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Menaxhimi finansiar zhvillohet sipas buxhetit të aprovuar nga Bordi Drejtues i Kolegjit GLOBUS, me propozim t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 xml:space="preserve"> K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>shillit M</w:t>
      </w:r>
      <w:r w:rsidR="0017115C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>simor Shkencor, Prorektorit dhe Rektorit.</w:t>
      </w:r>
    </w:p>
    <w:p w:rsidR="0097346C" w:rsidRPr="006E600F" w:rsidRDefault="0017115C" w:rsidP="00171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4</w:t>
      </w:r>
    </w:p>
    <w:p w:rsidR="0017115C" w:rsidRPr="006E600F" w:rsidRDefault="0017115C" w:rsidP="0046503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 xml:space="preserve">Të hyrat vjetore të Kolegjit GLOBUS janë ato të përcaktuara me Statutin e Kolegjit dhe aktet tjera të Kolegjit GLOBUS dhe </w:t>
      </w:r>
    </w:p>
    <w:p w:rsidR="006F6275" w:rsidRPr="006E600F" w:rsidRDefault="006F6275" w:rsidP="006F6275">
      <w:pPr>
        <w:pStyle w:val="ListParagraph"/>
        <w:ind w:left="360"/>
        <w:rPr>
          <w:rFonts w:ascii="Times New Roman" w:hAnsi="Times New Roman" w:cs="Times New Roman"/>
          <w:sz w:val="10"/>
          <w:szCs w:val="10"/>
        </w:rPr>
      </w:pPr>
    </w:p>
    <w:p w:rsidR="0017115C" w:rsidRPr="006E600F" w:rsidRDefault="0017115C" w:rsidP="0046503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Kolegji GLOBUS i përdor mjetet financiare për realizimin e detyrave dhe objektivave të veta të përcaktuara me Statut dhe aktet normative.</w:t>
      </w:r>
    </w:p>
    <w:p w:rsidR="0017115C" w:rsidRPr="006E600F" w:rsidRDefault="0017115C" w:rsidP="001711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2519D" w:rsidRPr="006E600F" w:rsidRDefault="0062519D" w:rsidP="0017115C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59538987"/>
      <w:r w:rsidRPr="006E600F">
        <w:rPr>
          <w:rFonts w:ascii="Times New Roman" w:hAnsi="Times New Roman" w:cs="Times New Roman"/>
          <w:b/>
          <w:sz w:val="28"/>
          <w:szCs w:val="28"/>
        </w:rPr>
        <w:t>MENAXHIMI I FINANCAVE</w:t>
      </w:r>
      <w:bookmarkEnd w:id="3"/>
    </w:p>
    <w:p w:rsidR="0017115C" w:rsidRPr="006E600F" w:rsidRDefault="0017115C" w:rsidP="001711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5</w:t>
      </w:r>
    </w:p>
    <w:p w:rsidR="0017115C" w:rsidRPr="006E600F" w:rsidRDefault="0017115C" w:rsidP="0017115C">
      <w:pPr>
        <w:pStyle w:val="NoSpacing"/>
      </w:pPr>
    </w:p>
    <w:p w:rsidR="0062519D" w:rsidRDefault="0062519D" w:rsidP="0017115C">
      <w:pPr>
        <w:pStyle w:val="Default"/>
        <w:spacing w:line="276" w:lineRule="auto"/>
        <w:jc w:val="both"/>
        <w:rPr>
          <w:lang w:val="sq-AL"/>
        </w:rPr>
      </w:pPr>
      <w:r w:rsidRPr="006E600F">
        <w:rPr>
          <w:lang w:val="sq-AL"/>
        </w:rPr>
        <w:t>Përgjegjësia për menaxhimin e financ</w:t>
      </w:r>
      <w:r w:rsidR="0017115C" w:rsidRPr="006E600F">
        <w:rPr>
          <w:lang w:val="sq-AL"/>
        </w:rPr>
        <w:t>i</w:t>
      </w:r>
      <w:r w:rsidRPr="006E600F">
        <w:rPr>
          <w:lang w:val="sq-AL"/>
        </w:rPr>
        <w:t>a</w:t>
      </w:r>
      <w:r w:rsidR="0017115C" w:rsidRPr="006E600F">
        <w:rPr>
          <w:lang w:val="sq-AL"/>
        </w:rPr>
        <w:t>r i takon Prorektorit</w:t>
      </w:r>
      <w:r w:rsidRPr="006E600F">
        <w:rPr>
          <w:lang w:val="sq-AL"/>
        </w:rPr>
        <w:t>, i c</w:t>
      </w:r>
      <w:r w:rsidR="0017115C" w:rsidRPr="006E600F">
        <w:rPr>
          <w:lang w:val="sq-AL"/>
        </w:rPr>
        <w:t>ili i përgjigjet Rektorit, dhe B</w:t>
      </w:r>
      <w:r w:rsidRPr="006E600F">
        <w:rPr>
          <w:lang w:val="sq-AL"/>
        </w:rPr>
        <w:t>ordit</w:t>
      </w:r>
      <w:r w:rsidR="0017115C" w:rsidRPr="006E600F">
        <w:rPr>
          <w:lang w:val="sq-AL"/>
        </w:rPr>
        <w:t xml:space="preserve"> Drejtues</w:t>
      </w:r>
      <w:r w:rsidRPr="006E600F">
        <w:rPr>
          <w:lang w:val="sq-AL"/>
        </w:rPr>
        <w:t xml:space="preserve"> sipas nevojës. </w:t>
      </w:r>
      <w:r w:rsidR="0017115C" w:rsidRPr="006E600F">
        <w:rPr>
          <w:lang w:val="sq-AL"/>
        </w:rPr>
        <w:t xml:space="preserve">Buxhetin vjetor të Kolegjit GLOBUS e propozon Sekretari i Kolegjit dhe </w:t>
      </w:r>
      <w:r w:rsidR="0017115C" w:rsidRPr="006E600F">
        <w:rPr>
          <w:lang w:val="sq-AL"/>
        </w:rPr>
        <w:lastRenderedPageBreak/>
        <w:t>menaxheri i financave në kordinim me Këshillin Mësimor Shkencor dhe më pastaj Buxheti vjetor aprovohet nga Bordi Drejtues dhe e nënshkruan Kryetari i Bordit Drejtues.</w:t>
      </w:r>
    </w:p>
    <w:p w:rsidR="0092685C" w:rsidRPr="006E600F" w:rsidRDefault="0092685C" w:rsidP="0017115C">
      <w:pPr>
        <w:pStyle w:val="Default"/>
        <w:spacing w:line="276" w:lineRule="auto"/>
        <w:jc w:val="both"/>
        <w:rPr>
          <w:lang w:val="sq-AL"/>
        </w:rPr>
      </w:pPr>
    </w:p>
    <w:p w:rsidR="0062519D" w:rsidRPr="006E600F" w:rsidRDefault="0062519D" w:rsidP="0017115C">
      <w:pPr>
        <w:pStyle w:val="Heading2"/>
        <w:jc w:val="center"/>
        <w:rPr>
          <w:rFonts w:ascii="Times New Roman" w:hAnsi="Times New Roman" w:cs="Times New Roman"/>
          <w:b/>
        </w:rPr>
      </w:pPr>
      <w:bookmarkStart w:id="4" w:name="_Toc59538988"/>
      <w:r w:rsidRPr="006E600F">
        <w:rPr>
          <w:rFonts w:ascii="Times New Roman" w:hAnsi="Times New Roman" w:cs="Times New Roman"/>
          <w:b/>
        </w:rPr>
        <w:t>Buxheti</w:t>
      </w:r>
      <w:bookmarkEnd w:id="4"/>
    </w:p>
    <w:p w:rsidR="0062519D" w:rsidRPr="006E600F" w:rsidRDefault="0062519D" w:rsidP="0017115C">
      <w:pPr>
        <w:pStyle w:val="Heading2"/>
        <w:jc w:val="center"/>
        <w:rPr>
          <w:rFonts w:ascii="Times New Roman" w:hAnsi="Times New Roman" w:cs="Times New Roman"/>
          <w:b/>
        </w:rPr>
      </w:pPr>
      <w:bookmarkStart w:id="5" w:name="_Toc59538989"/>
      <w:r w:rsidRPr="006E600F">
        <w:rPr>
          <w:rFonts w:ascii="Times New Roman" w:hAnsi="Times New Roman" w:cs="Times New Roman"/>
          <w:b/>
        </w:rPr>
        <w:t>Buxheti vjetor</w:t>
      </w:r>
      <w:bookmarkEnd w:id="5"/>
    </w:p>
    <w:p w:rsidR="0017115C" w:rsidRPr="006E600F" w:rsidRDefault="0017115C" w:rsidP="0017115C">
      <w:pPr>
        <w:pStyle w:val="Default"/>
        <w:spacing w:line="360" w:lineRule="auto"/>
        <w:jc w:val="center"/>
        <w:rPr>
          <w:b/>
          <w:lang w:val="sq-AL"/>
        </w:rPr>
      </w:pPr>
      <w:r w:rsidRPr="006E600F">
        <w:rPr>
          <w:b/>
          <w:lang w:val="sq-AL"/>
        </w:rPr>
        <w:t>Neni 6</w:t>
      </w:r>
    </w:p>
    <w:p w:rsidR="0017115C" w:rsidRPr="006E600F" w:rsidRDefault="0017115C" w:rsidP="0017115C">
      <w:pPr>
        <w:pStyle w:val="NoSpacing"/>
      </w:pPr>
    </w:p>
    <w:p w:rsidR="0062519D" w:rsidRPr="006E600F" w:rsidRDefault="0062519D" w:rsidP="0046503E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Në përputhje me kërkesat ligjore dhe praktikat e njohura të menaxhimit financiar, Kolegji </w:t>
      </w:r>
      <w:r w:rsidR="000D2BCD" w:rsidRPr="006E600F">
        <w:rPr>
          <w:lang w:val="sq-AL"/>
        </w:rPr>
        <w:t>GLOBUS</w:t>
      </w:r>
      <w:r w:rsidRPr="006E600F">
        <w:rPr>
          <w:lang w:val="sq-AL"/>
        </w:rPr>
        <w:t xml:space="preserve"> nxjerr buxhetin vjetor të bazuar në </w:t>
      </w:r>
      <w:r w:rsidR="006F6275" w:rsidRPr="006E600F">
        <w:rPr>
          <w:lang w:val="sq-AL"/>
        </w:rPr>
        <w:t>planifikimin financiar (numrit t</w:t>
      </w:r>
      <w:r w:rsidR="00FA0D28" w:rsidRPr="006E600F">
        <w:rPr>
          <w:lang w:val="sq-AL"/>
        </w:rPr>
        <w:t>ë</w:t>
      </w:r>
      <w:r w:rsidR="006F6275" w:rsidRPr="006E600F">
        <w:rPr>
          <w:lang w:val="sq-AL"/>
        </w:rPr>
        <w:t xml:space="preserve"> student</w:t>
      </w:r>
      <w:r w:rsidR="00FA0D28" w:rsidRPr="006E600F">
        <w:rPr>
          <w:lang w:val="sq-AL"/>
        </w:rPr>
        <w:t>ë</w:t>
      </w:r>
      <w:r w:rsidR="006F6275" w:rsidRPr="006E600F">
        <w:rPr>
          <w:lang w:val="sq-AL"/>
        </w:rPr>
        <w:t>ve, n</w:t>
      </w:r>
      <w:r w:rsidR="00FA0D28" w:rsidRPr="006E600F">
        <w:rPr>
          <w:lang w:val="sq-AL"/>
        </w:rPr>
        <w:t>ë</w:t>
      </w:r>
      <w:r w:rsidR="006F6275" w:rsidRPr="006E600F">
        <w:rPr>
          <w:lang w:val="sq-AL"/>
        </w:rPr>
        <w:t xml:space="preserve"> nivelin bachelor dhe master, stafin dhe personelit administrativ)</w:t>
      </w:r>
      <w:r w:rsidRPr="006E600F">
        <w:rPr>
          <w:lang w:val="sq-AL"/>
        </w:rPr>
        <w:t xml:space="preserve"> dhe krijon mekanizmat që siguroj</w:t>
      </w:r>
      <w:r w:rsidR="006F6275" w:rsidRPr="006E600F">
        <w:rPr>
          <w:lang w:val="sq-AL"/>
        </w:rPr>
        <w:t>në respektimin e këtij buxheti dhe</w:t>
      </w:r>
    </w:p>
    <w:p w:rsidR="006F6275" w:rsidRPr="006E600F" w:rsidRDefault="006F6275" w:rsidP="006F6275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6F6275" w:rsidRPr="006E600F" w:rsidRDefault="0062519D" w:rsidP="0046503E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Rektor</w:t>
      </w:r>
      <w:r w:rsidR="000D2BCD" w:rsidRPr="006E600F">
        <w:rPr>
          <w:lang w:val="sq-AL"/>
        </w:rPr>
        <w:t>i</w:t>
      </w:r>
      <w:r w:rsidRPr="006E600F">
        <w:rPr>
          <w:lang w:val="sq-AL"/>
        </w:rPr>
        <w:t xml:space="preserve"> në bashkëpunim me </w:t>
      </w:r>
      <w:r w:rsidR="006F6275" w:rsidRPr="006E600F">
        <w:rPr>
          <w:lang w:val="sq-AL"/>
        </w:rPr>
        <w:t xml:space="preserve">prorektorin, sekretarin </w:t>
      </w:r>
      <w:r w:rsidRPr="006E600F">
        <w:rPr>
          <w:lang w:val="sq-AL"/>
        </w:rPr>
        <w:t xml:space="preserve">e </w:t>
      </w:r>
      <w:r w:rsidR="000D2BCD" w:rsidRPr="006E600F">
        <w:rPr>
          <w:lang w:val="sq-AL"/>
        </w:rPr>
        <w:t>Kolegjit GLOBUS</w:t>
      </w:r>
      <w:r w:rsidRPr="006E600F">
        <w:rPr>
          <w:lang w:val="sq-AL"/>
        </w:rPr>
        <w:t>, i propozojnë Bordit</w:t>
      </w:r>
      <w:r w:rsidR="006F6275" w:rsidRPr="006E600F">
        <w:rPr>
          <w:lang w:val="sq-AL"/>
        </w:rPr>
        <w:t xml:space="preserve"> Drejtues</w:t>
      </w:r>
      <w:r w:rsidRPr="006E600F">
        <w:rPr>
          <w:lang w:val="sq-AL"/>
        </w:rPr>
        <w:t xml:space="preserve"> buxhetin vjetor të Kolegjit </w:t>
      </w:r>
      <w:r w:rsidR="000D2BCD" w:rsidRPr="006E600F">
        <w:rPr>
          <w:lang w:val="sq-AL"/>
        </w:rPr>
        <w:t>GLOBUS</w:t>
      </w:r>
      <w:r w:rsidRPr="006E600F">
        <w:rPr>
          <w:lang w:val="sq-AL"/>
        </w:rPr>
        <w:t>. Buxheti vjetor duhet të përmbajë:</w:t>
      </w:r>
    </w:p>
    <w:p w:rsidR="006F6275" w:rsidRPr="006E600F" w:rsidRDefault="006F6275" w:rsidP="006F6275">
      <w:pPr>
        <w:pStyle w:val="Default"/>
        <w:spacing w:line="276" w:lineRule="auto"/>
        <w:ind w:left="1140"/>
        <w:jc w:val="both"/>
        <w:rPr>
          <w:sz w:val="10"/>
          <w:szCs w:val="10"/>
          <w:lang w:val="sq-AL"/>
        </w:rPr>
      </w:pPr>
    </w:p>
    <w:p w:rsidR="006F6275" w:rsidRPr="006E600F" w:rsidRDefault="0062519D" w:rsidP="0046503E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6E600F">
        <w:rPr>
          <w:lang w:val="sq-AL"/>
        </w:rPr>
        <w:t>Vlerësimet paraprake për vëllimin e të gjitha shpenzimeve për vitin buxhetor të nevojshëm për realizimi</w:t>
      </w:r>
      <w:r w:rsidR="006F6275" w:rsidRPr="006E600F">
        <w:rPr>
          <w:lang w:val="sq-AL"/>
        </w:rPr>
        <w:t xml:space="preserve">n e objektivave të paracaktuara dhe </w:t>
      </w:r>
    </w:p>
    <w:p w:rsidR="006F6275" w:rsidRPr="006E600F" w:rsidRDefault="006F6275" w:rsidP="006F6275">
      <w:pPr>
        <w:pStyle w:val="Default"/>
        <w:spacing w:line="276" w:lineRule="auto"/>
        <w:ind w:left="1140"/>
        <w:jc w:val="both"/>
        <w:rPr>
          <w:sz w:val="10"/>
          <w:szCs w:val="10"/>
          <w:lang w:val="sq-AL"/>
        </w:rPr>
      </w:pPr>
    </w:p>
    <w:p w:rsidR="0062519D" w:rsidRPr="006E600F" w:rsidRDefault="0062519D" w:rsidP="0046503E">
      <w:pPr>
        <w:pStyle w:val="Default"/>
        <w:numPr>
          <w:ilvl w:val="0"/>
          <w:numId w:val="6"/>
        </w:numPr>
        <w:spacing w:line="276" w:lineRule="auto"/>
        <w:jc w:val="both"/>
        <w:rPr>
          <w:lang w:val="sq-AL"/>
        </w:rPr>
      </w:pPr>
      <w:r w:rsidRPr="006E600F">
        <w:rPr>
          <w:lang w:val="sq-AL"/>
        </w:rPr>
        <w:t xml:space="preserve">Vlerësimet paraprake në lidhje </w:t>
      </w:r>
      <w:r w:rsidR="006F6275" w:rsidRPr="006E600F">
        <w:rPr>
          <w:lang w:val="sq-AL"/>
        </w:rPr>
        <w:t>me të gjitha të hyrat (nga grant</w:t>
      </w:r>
      <w:r w:rsidRPr="006E600F">
        <w:rPr>
          <w:lang w:val="sq-AL"/>
        </w:rPr>
        <w:t xml:space="preserve">et dhe shërbimet) që mendohet të merren gjatë viti fiskal. </w:t>
      </w:r>
    </w:p>
    <w:p w:rsidR="0062519D" w:rsidRPr="006E600F" w:rsidRDefault="0062519D" w:rsidP="0062519D">
      <w:pPr>
        <w:pStyle w:val="Default"/>
        <w:spacing w:line="360" w:lineRule="auto"/>
        <w:rPr>
          <w:lang w:val="sq-AL"/>
        </w:rPr>
      </w:pPr>
    </w:p>
    <w:p w:rsidR="006F6275" w:rsidRPr="006E600F" w:rsidRDefault="006F6275" w:rsidP="006F6275">
      <w:pPr>
        <w:pStyle w:val="Heading2"/>
        <w:jc w:val="center"/>
        <w:rPr>
          <w:rFonts w:ascii="Times New Roman" w:hAnsi="Times New Roman" w:cs="Times New Roman"/>
          <w:b/>
        </w:rPr>
      </w:pPr>
      <w:bookmarkStart w:id="6" w:name="_Toc59538990"/>
      <w:r w:rsidRPr="006E600F">
        <w:rPr>
          <w:rFonts w:ascii="Times New Roman" w:hAnsi="Times New Roman" w:cs="Times New Roman"/>
          <w:b/>
        </w:rPr>
        <w:t>Mbik</w:t>
      </w:r>
      <w:r w:rsidR="00FA0D28" w:rsidRPr="006E600F">
        <w:rPr>
          <w:rFonts w:ascii="Times New Roman" w:hAnsi="Times New Roman" w:cs="Times New Roman"/>
          <w:b/>
        </w:rPr>
        <w:t>ë</w:t>
      </w:r>
      <w:r w:rsidRPr="006E600F">
        <w:rPr>
          <w:rFonts w:ascii="Times New Roman" w:hAnsi="Times New Roman" w:cs="Times New Roman"/>
          <w:b/>
        </w:rPr>
        <w:t>qyrja Financiare</w:t>
      </w:r>
      <w:bookmarkEnd w:id="6"/>
    </w:p>
    <w:p w:rsidR="006F6275" w:rsidRPr="006E600F" w:rsidRDefault="006F6275" w:rsidP="006F6275">
      <w:pPr>
        <w:pStyle w:val="Default"/>
        <w:spacing w:line="360" w:lineRule="auto"/>
        <w:jc w:val="center"/>
        <w:rPr>
          <w:b/>
          <w:lang w:val="sq-AL"/>
        </w:rPr>
      </w:pPr>
      <w:r w:rsidRPr="006E600F">
        <w:rPr>
          <w:b/>
          <w:lang w:val="sq-AL"/>
        </w:rPr>
        <w:t>Neni 7</w:t>
      </w:r>
    </w:p>
    <w:p w:rsidR="006F6275" w:rsidRPr="006E600F" w:rsidRDefault="0062519D" w:rsidP="0046503E">
      <w:pPr>
        <w:pStyle w:val="Default"/>
        <w:numPr>
          <w:ilvl w:val="0"/>
          <w:numId w:val="7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Prorektori </w:t>
      </w:r>
      <w:r w:rsidR="006F6275" w:rsidRPr="006E600F">
        <w:rPr>
          <w:lang w:val="sq-AL"/>
        </w:rPr>
        <w:t>në bashkëpunim me Rektori</w:t>
      </w:r>
      <w:r w:rsidRPr="006E600F">
        <w:rPr>
          <w:lang w:val="sq-AL"/>
        </w:rPr>
        <w:t>n përgatit gjithashtu buxhetet mujore, të cilat përmbajnë edhe parashikimin për qarkullimin e parasë (cash-flo</w:t>
      </w:r>
      <w:r w:rsidR="0017115C" w:rsidRPr="006E600F">
        <w:rPr>
          <w:lang w:val="sq-AL"/>
        </w:rPr>
        <w:t>ë</w:t>
      </w:r>
      <w:r w:rsidR="006F6275" w:rsidRPr="006E600F">
        <w:rPr>
          <w:lang w:val="sq-AL"/>
        </w:rPr>
        <w:t xml:space="preserve">); </w:t>
      </w:r>
    </w:p>
    <w:p w:rsidR="006F6275" w:rsidRPr="006E600F" w:rsidRDefault="006F6275" w:rsidP="006F6275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6F6275" w:rsidRPr="006E600F" w:rsidRDefault="006F6275" w:rsidP="0046503E">
      <w:pPr>
        <w:pStyle w:val="Default"/>
        <w:numPr>
          <w:ilvl w:val="0"/>
          <w:numId w:val="7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Raportet financiare në baza mujore i paraqitet Këshillit Drejtues për aprovim;</w:t>
      </w:r>
    </w:p>
    <w:p w:rsidR="006F6275" w:rsidRPr="006E600F" w:rsidRDefault="006F6275" w:rsidP="006F6275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6F6275" w:rsidRPr="006E600F" w:rsidRDefault="006F6275" w:rsidP="0046503E">
      <w:pPr>
        <w:pStyle w:val="Default"/>
        <w:numPr>
          <w:ilvl w:val="0"/>
          <w:numId w:val="7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Menaxheri financiar dhe Sekretari i Kolejgit GLOBUS kontrollon menaxhimin financiar së paku dy here në vit dhe raporton para Bordit Drejtues;</w:t>
      </w:r>
    </w:p>
    <w:p w:rsidR="00FA0D28" w:rsidRPr="006E600F" w:rsidRDefault="00FA0D28" w:rsidP="00FA0D28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FA0D28" w:rsidRPr="006E600F" w:rsidRDefault="006F6275" w:rsidP="0046503E">
      <w:pPr>
        <w:pStyle w:val="Default"/>
        <w:numPr>
          <w:ilvl w:val="0"/>
          <w:numId w:val="7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Auditimi i jashtëm i menaxhimit financ</w:t>
      </w:r>
      <w:r w:rsidR="00FA0D28" w:rsidRPr="006E600F">
        <w:rPr>
          <w:lang w:val="sq-AL"/>
        </w:rPr>
        <w:t>i</w:t>
      </w:r>
      <w:r w:rsidRPr="006E600F">
        <w:rPr>
          <w:lang w:val="sq-AL"/>
        </w:rPr>
        <w:t xml:space="preserve">ar bëhet së paku njëherë në vit. Auditori i jashtëm caktohet nga </w:t>
      </w:r>
      <w:r w:rsidR="00FA0D28" w:rsidRPr="006E600F">
        <w:rPr>
          <w:lang w:val="sq-AL"/>
        </w:rPr>
        <w:t>Bordi Drejtues në një proces t</w:t>
      </w:r>
      <w:r w:rsidR="00C06952" w:rsidRPr="006E600F">
        <w:rPr>
          <w:lang w:val="sq-AL"/>
        </w:rPr>
        <w:t>ë</w:t>
      </w:r>
      <w:r w:rsidR="00FA0D28" w:rsidRPr="006E600F">
        <w:rPr>
          <w:lang w:val="sq-AL"/>
        </w:rPr>
        <w:t xml:space="preserve"> hapur dhe konkurrues dhe</w:t>
      </w:r>
    </w:p>
    <w:p w:rsidR="00FA0D28" w:rsidRPr="006E600F" w:rsidRDefault="00FA0D28" w:rsidP="00FA0D28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6F6275" w:rsidRPr="006E600F" w:rsidRDefault="006F6275" w:rsidP="0046503E">
      <w:pPr>
        <w:pStyle w:val="Default"/>
        <w:numPr>
          <w:ilvl w:val="0"/>
          <w:numId w:val="7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Auditimi i projekteve </w:t>
      </w:r>
      <w:r w:rsidR="00FA0D28" w:rsidRPr="006E600F">
        <w:rPr>
          <w:lang w:val="sq-AL"/>
        </w:rPr>
        <w:t>(granteve) n</w:t>
      </w:r>
      <w:r w:rsidR="00C06952" w:rsidRPr="006E600F">
        <w:rPr>
          <w:lang w:val="sq-AL"/>
        </w:rPr>
        <w:t>ë</w:t>
      </w:r>
      <w:r w:rsidR="00FA0D28" w:rsidRPr="006E600F">
        <w:rPr>
          <w:lang w:val="sq-AL"/>
        </w:rPr>
        <w:t>se</w:t>
      </w:r>
      <w:r w:rsidRPr="006E600F">
        <w:rPr>
          <w:lang w:val="sq-AL"/>
        </w:rPr>
        <w:t xml:space="preserve"> financohen nga donatoret behët sipas kërkesës së tyre.</w:t>
      </w:r>
    </w:p>
    <w:p w:rsidR="006F6275" w:rsidRPr="006E600F" w:rsidRDefault="006F6275" w:rsidP="0062519D">
      <w:pPr>
        <w:pStyle w:val="Default"/>
        <w:spacing w:line="360" w:lineRule="auto"/>
        <w:rPr>
          <w:lang w:val="sq-AL"/>
        </w:rPr>
      </w:pPr>
    </w:p>
    <w:p w:rsidR="0062519D" w:rsidRPr="006E600F" w:rsidRDefault="0062519D" w:rsidP="00FA0D28">
      <w:pPr>
        <w:pStyle w:val="Heading2"/>
        <w:jc w:val="center"/>
        <w:rPr>
          <w:rFonts w:ascii="Times New Roman" w:hAnsi="Times New Roman" w:cs="Times New Roman"/>
          <w:b/>
        </w:rPr>
      </w:pPr>
      <w:bookmarkStart w:id="7" w:name="_Toc59538991"/>
      <w:r w:rsidRPr="006E600F">
        <w:rPr>
          <w:rFonts w:ascii="Times New Roman" w:hAnsi="Times New Roman" w:cs="Times New Roman"/>
          <w:b/>
        </w:rPr>
        <w:t>Raportimi</w:t>
      </w:r>
      <w:bookmarkEnd w:id="7"/>
    </w:p>
    <w:p w:rsidR="00FA0D28" w:rsidRPr="006E600F" w:rsidRDefault="00FA0D28" w:rsidP="00FA0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8</w:t>
      </w:r>
    </w:p>
    <w:p w:rsidR="0062519D" w:rsidRPr="006E600F" w:rsidRDefault="0062519D" w:rsidP="00FA0D28">
      <w:pPr>
        <w:pStyle w:val="Default"/>
        <w:spacing w:line="276" w:lineRule="auto"/>
        <w:jc w:val="both"/>
        <w:rPr>
          <w:lang w:val="sq-AL"/>
        </w:rPr>
      </w:pPr>
      <w:r w:rsidRPr="006E600F">
        <w:rPr>
          <w:lang w:val="sq-AL"/>
        </w:rPr>
        <w:t xml:space="preserve">Prorektori dhe </w:t>
      </w:r>
      <w:r w:rsidR="00FA0D28" w:rsidRPr="006E600F">
        <w:rPr>
          <w:lang w:val="sq-AL"/>
        </w:rPr>
        <w:t>Rektori</w:t>
      </w:r>
      <w:r w:rsidRPr="006E600F">
        <w:rPr>
          <w:lang w:val="sq-AL"/>
        </w:rPr>
        <w:t xml:space="preserve"> përgatisin për Bordin</w:t>
      </w:r>
      <w:r w:rsidR="00FA0D28" w:rsidRPr="006E600F">
        <w:rPr>
          <w:lang w:val="sq-AL"/>
        </w:rPr>
        <w:t xml:space="preserve"> Drejtues</w:t>
      </w:r>
      <w:r w:rsidRPr="006E600F">
        <w:rPr>
          <w:lang w:val="sq-AL"/>
        </w:rPr>
        <w:t xml:space="preserve"> raporte </w:t>
      </w:r>
      <w:r w:rsidR="00FA0D28" w:rsidRPr="006E600F">
        <w:rPr>
          <w:lang w:val="sq-AL"/>
        </w:rPr>
        <w:t>n</w:t>
      </w:r>
      <w:r w:rsidR="00C06952" w:rsidRPr="006E600F">
        <w:rPr>
          <w:lang w:val="sq-AL"/>
        </w:rPr>
        <w:t>ë</w:t>
      </w:r>
      <w:r w:rsidR="00FA0D28" w:rsidRPr="006E600F">
        <w:rPr>
          <w:lang w:val="sq-AL"/>
        </w:rPr>
        <w:t xml:space="preserve"> baza </w:t>
      </w:r>
      <w:r w:rsidRPr="006E600F">
        <w:rPr>
          <w:lang w:val="sq-AL"/>
        </w:rPr>
        <w:t xml:space="preserve">mujore, tremujore, 6 mujore dhe vjetore. </w:t>
      </w:r>
    </w:p>
    <w:p w:rsidR="00FA0D28" w:rsidRPr="006E600F" w:rsidRDefault="00FA0D28" w:rsidP="00FA0D28">
      <w:pPr>
        <w:pStyle w:val="Default"/>
        <w:spacing w:line="276" w:lineRule="auto"/>
        <w:jc w:val="both"/>
        <w:rPr>
          <w:lang w:val="sq-AL"/>
        </w:rPr>
      </w:pPr>
    </w:p>
    <w:p w:rsidR="0062519D" w:rsidRPr="006E600F" w:rsidRDefault="00C06952" w:rsidP="00FA0D28">
      <w:pPr>
        <w:pStyle w:val="Heading2"/>
        <w:jc w:val="center"/>
        <w:rPr>
          <w:rFonts w:ascii="Times New Roman" w:hAnsi="Times New Roman" w:cs="Times New Roman"/>
          <w:b/>
        </w:rPr>
      </w:pPr>
      <w:bookmarkStart w:id="8" w:name="_Toc59538992"/>
      <w:r w:rsidRPr="006E600F">
        <w:rPr>
          <w:rFonts w:ascii="Times New Roman" w:hAnsi="Times New Roman" w:cs="Times New Roman"/>
          <w:b/>
        </w:rPr>
        <w:lastRenderedPageBreak/>
        <w:t>Llogaritë B</w:t>
      </w:r>
      <w:r w:rsidR="0062519D" w:rsidRPr="006E600F">
        <w:rPr>
          <w:rFonts w:ascii="Times New Roman" w:hAnsi="Times New Roman" w:cs="Times New Roman"/>
          <w:b/>
        </w:rPr>
        <w:t>ankare</w:t>
      </w:r>
      <w:bookmarkEnd w:id="8"/>
    </w:p>
    <w:p w:rsidR="0062519D" w:rsidRPr="006E600F" w:rsidRDefault="0062519D" w:rsidP="00FA0D28">
      <w:pPr>
        <w:pStyle w:val="Heading2"/>
        <w:jc w:val="center"/>
        <w:rPr>
          <w:rFonts w:ascii="Times New Roman" w:hAnsi="Times New Roman" w:cs="Times New Roman"/>
          <w:b/>
        </w:rPr>
      </w:pPr>
      <w:bookmarkStart w:id="9" w:name="_Toc59538993"/>
      <w:r w:rsidRPr="006E600F">
        <w:rPr>
          <w:rFonts w:ascii="Times New Roman" w:hAnsi="Times New Roman" w:cs="Times New Roman"/>
          <w:b/>
        </w:rPr>
        <w:t>Veprimet me llogaritë bankare</w:t>
      </w:r>
      <w:bookmarkEnd w:id="9"/>
    </w:p>
    <w:p w:rsidR="00C06952" w:rsidRPr="006E600F" w:rsidRDefault="00C06952" w:rsidP="00C0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9</w:t>
      </w:r>
    </w:p>
    <w:p w:rsidR="00FA0D28" w:rsidRPr="006E600F" w:rsidRDefault="00FA0D28" w:rsidP="0062519D">
      <w:pPr>
        <w:pStyle w:val="Default"/>
        <w:spacing w:line="360" w:lineRule="auto"/>
        <w:rPr>
          <w:lang w:val="sq-AL"/>
        </w:rPr>
      </w:pPr>
    </w:p>
    <w:p w:rsidR="00FA0D28" w:rsidRPr="006E600F" w:rsidRDefault="00FA0D28" w:rsidP="00FA0D28">
      <w:pPr>
        <w:pStyle w:val="Default"/>
        <w:spacing w:line="360" w:lineRule="auto"/>
        <w:jc w:val="both"/>
        <w:rPr>
          <w:lang w:val="sq-AL"/>
        </w:rPr>
      </w:pPr>
      <w:r w:rsidRPr="006E600F">
        <w:rPr>
          <w:lang w:val="sq-AL"/>
        </w:rPr>
        <w:t>Sipas statuti Sekretari</w:t>
      </w:r>
      <w:r w:rsidR="0062519D" w:rsidRPr="006E600F">
        <w:rPr>
          <w:lang w:val="sq-AL"/>
        </w:rPr>
        <w:t xml:space="preserve"> i Kolegjit</w:t>
      </w:r>
      <w:r w:rsidRPr="006E600F">
        <w:rPr>
          <w:lang w:val="sq-AL"/>
        </w:rPr>
        <w:t xml:space="preserve"> GLOBUS</w:t>
      </w:r>
      <w:r w:rsidR="0062519D" w:rsidRPr="006E600F">
        <w:rPr>
          <w:lang w:val="sq-AL"/>
        </w:rPr>
        <w:t xml:space="preserve"> është person i autorizuar i për kryerje të veprimtarisë ditore bankare në emër të tij, përfshirë hapjen dhe mirëmbajtjen e llogarive, aplikimin për produkte kreditore (përfshirë, pa kufizime, kreditë, mbitërheqjen, letërgarancinë, letër kreditë, limitin kreditor dhe sistemin e debitimit direkt) pranë të gjitha bankave komerciale në Republikën e Kosovës</w:t>
      </w:r>
      <w:r w:rsidR="0062519D" w:rsidRPr="006E600F">
        <w:rPr>
          <w:b/>
          <w:bCs/>
          <w:lang w:val="sq-AL"/>
        </w:rPr>
        <w:t xml:space="preserve">. </w:t>
      </w:r>
      <w:r w:rsidR="0062519D" w:rsidRPr="006E600F">
        <w:rPr>
          <w:lang w:val="sq-AL"/>
        </w:rPr>
        <w:t>Sekretar</w:t>
      </w:r>
      <w:r w:rsidRPr="006E600F">
        <w:rPr>
          <w:lang w:val="sq-AL"/>
        </w:rPr>
        <w:t>i</w:t>
      </w:r>
      <w:r w:rsidR="0062519D" w:rsidRPr="006E600F">
        <w:rPr>
          <w:lang w:val="sq-AL"/>
        </w:rPr>
        <w:t xml:space="preserve"> </w:t>
      </w:r>
      <w:r w:rsidRPr="006E600F">
        <w:rPr>
          <w:lang w:val="sq-AL"/>
        </w:rPr>
        <w:t>i</w:t>
      </w:r>
      <w:r w:rsidR="0062519D" w:rsidRPr="006E600F">
        <w:rPr>
          <w:lang w:val="sq-AL"/>
        </w:rPr>
        <w:t xml:space="preserve"> kolegjit ka të drejtë autorizimin e personave tjerë për deponime.</w:t>
      </w:r>
    </w:p>
    <w:p w:rsidR="00FA0D28" w:rsidRPr="006E600F" w:rsidRDefault="00FA0D28" w:rsidP="004650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Kolegji GLOBUS ka një llogari bankare kryesore për transakcione vetanake dhe nënllogari apo llogari të posaçme për Projektet;</w:t>
      </w:r>
    </w:p>
    <w:p w:rsidR="003C2385" w:rsidRPr="006E600F" w:rsidRDefault="003C2385" w:rsidP="003C2385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FA0D28" w:rsidRPr="006E600F" w:rsidRDefault="00FA0D28" w:rsidP="004650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Llogaritë bankare i hapë dhe i mbyll Sekretari i Kolegjit sipas nevojës;</w:t>
      </w:r>
    </w:p>
    <w:p w:rsidR="003C2385" w:rsidRPr="006E600F" w:rsidRDefault="003C2385" w:rsidP="003C2385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FA0D28" w:rsidRPr="006E600F" w:rsidRDefault="00FA0D28" w:rsidP="004650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Koordinatori i Financave kryen këto punë rreth llogarive bankare:</w:t>
      </w:r>
    </w:p>
    <w:p w:rsidR="003C2385" w:rsidRPr="006E600F" w:rsidRDefault="003C2385" w:rsidP="003C23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A2111" w:rsidRPr="006E600F" w:rsidRDefault="00DA2111" w:rsidP="0046503E">
      <w:pPr>
        <w:pStyle w:val="ListParagraph"/>
        <w:numPr>
          <w:ilvl w:val="1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 xml:space="preserve">E </w:t>
      </w:r>
      <w:r w:rsidR="00FA0D28" w:rsidRPr="006E600F">
        <w:rPr>
          <w:rFonts w:ascii="Times New Roman" w:hAnsi="Times New Roman" w:cs="Times New Roman"/>
          <w:sz w:val="24"/>
          <w:szCs w:val="24"/>
        </w:rPr>
        <w:t xml:space="preserve">njofton bankën për ndonjë ndryshim të deponuesve </w:t>
      </w:r>
      <w:r w:rsidRPr="006E600F">
        <w:rPr>
          <w:rFonts w:ascii="Times New Roman" w:hAnsi="Times New Roman" w:cs="Times New Roman"/>
          <w:sz w:val="24"/>
          <w:szCs w:val="24"/>
        </w:rPr>
        <w:t>të nënshkrimit;</w:t>
      </w:r>
    </w:p>
    <w:p w:rsidR="003C2385" w:rsidRPr="006E600F" w:rsidRDefault="003C2385" w:rsidP="003C2385">
      <w:pPr>
        <w:pStyle w:val="ListParagraph"/>
        <w:ind w:left="1440"/>
        <w:rPr>
          <w:rFonts w:ascii="Times New Roman" w:hAnsi="Times New Roman" w:cs="Times New Roman"/>
          <w:sz w:val="10"/>
          <w:szCs w:val="10"/>
        </w:rPr>
      </w:pPr>
    </w:p>
    <w:p w:rsidR="00DA2111" w:rsidRPr="006E600F" w:rsidRDefault="00DA2111" w:rsidP="0046503E">
      <w:pPr>
        <w:pStyle w:val="ListParagraph"/>
        <w:numPr>
          <w:ilvl w:val="1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K</w:t>
      </w:r>
      <w:r w:rsidR="00FA0D28" w:rsidRPr="006E600F">
        <w:rPr>
          <w:rFonts w:ascii="Times New Roman" w:hAnsi="Times New Roman" w:cs="Times New Roman"/>
          <w:sz w:val="24"/>
          <w:szCs w:val="24"/>
        </w:rPr>
        <w:t>ontrollon bilancin dhe sigurohet se në çdo kohë eksistojnë fonde të mjaftueshme</w:t>
      </w:r>
      <w:r w:rsidRPr="006E600F">
        <w:rPr>
          <w:rFonts w:ascii="Times New Roman" w:hAnsi="Times New Roman" w:cs="Times New Roman"/>
          <w:sz w:val="24"/>
          <w:szCs w:val="24"/>
        </w:rPr>
        <w:t>;</w:t>
      </w:r>
    </w:p>
    <w:p w:rsidR="003C2385" w:rsidRPr="006E600F" w:rsidRDefault="003C2385" w:rsidP="003C2385">
      <w:pPr>
        <w:pStyle w:val="ListParagraph"/>
        <w:ind w:left="1440"/>
        <w:rPr>
          <w:rFonts w:ascii="Times New Roman" w:hAnsi="Times New Roman" w:cs="Times New Roman"/>
          <w:sz w:val="10"/>
          <w:szCs w:val="10"/>
        </w:rPr>
      </w:pPr>
    </w:p>
    <w:p w:rsidR="00DA2111" w:rsidRPr="006E600F" w:rsidRDefault="00DA2111" w:rsidP="0046503E">
      <w:pPr>
        <w:pStyle w:val="ListParagraph"/>
        <w:numPr>
          <w:ilvl w:val="1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M</w:t>
      </w:r>
      <w:r w:rsidR="00FA0D28" w:rsidRPr="006E600F">
        <w:rPr>
          <w:rFonts w:ascii="Times New Roman" w:hAnsi="Times New Roman" w:cs="Times New Roman"/>
          <w:sz w:val="24"/>
          <w:szCs w:val="24"/>
        </w:rPr>
        <w:t>bledh dëftesat e bankës çdo</w:t>
      </w:r>
      <w:r w:rsidRPr="006E600F">
        <w:rPr>
          <w:rFonts w:ascii="Times New Roman" w:hAnsi="Times New Roman" w:cs="Times New Roman"/>
          <w:sz w:val="24"/>
          <w:szCs w:val="24"/>
        </w:rPr>
        <w:t xml:space="preserve"> muaj për ta vërtetuar gjendjen;</w:t>
      </w:r>
    </w:p>
    <w:p w:rsidR="003C2385" w:rsidRPr="006E600F" w:rsidRDefault="003C2385" w:rsidP="003C2385">
      <w:pPr>
        <w:pStyle w:val="ListParagraph"/>
        <w:ind w:left="1440"/>
        <w:rPr>
          <w:rFonts w:ascii="Times New Roman" w:hAnsi="Times New Roman" w:cs="Times New Roman"/>
          <w:sz w:val="10"/>
          <w:szCs w:val="10"/>
        </w:rPr>
      </w:pPr>
    </w:p>
    <w:p w:rsidR="00DA2111" w:rsidRPr="006E600F" w:rsidRDefault="00DA2111" w:rsidP="0046503E">
      <w:pPr>
        <w:pStyle w:val="ListParagraph"/>
        <w:numPr>
          <w:ilvl w:val="1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R</w:t>
      </w:r>
      <w:r w:rsidR="00FA0D28" w:rsidRPr="006E600F">
        <w:rPr>
          <w:rFonts w:ascii="Times New Roman" w:hAnsi="Times New Roman" w:cs="Times New Roman"/>
          <w:sz w:val="24"/>
          <w:szCs w:val="24"/>
        </w:rPr>
        <w:t xml:space="preserve">uan të gjitha dëftesat të cilat prezentojnë </w:t>
      </w:r>
      <w:r w:rsidRPr="006E600F">
        <w:rPr>
          <w:rFonts w:ascii="Times New Roman" w:hAnsi="Times New Roman" w:cs="Times New Roman"/>
          <w:sz w:val="24"/>
          <w:szCs w:val="24"/>
        </w:rPr>
        <w:t>nga administrata dhe student</w:t>
      </w:r>
      <w:r w:rsidR="00C06952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 xml:space="preserve">t; </w:t>
      </w:r>
    </w:p>
    <w:p w:rsidR="003C2385" w:rsidRPr="006E600F" w:rsidRDefault="003C2385" w:rsidP="003C2385">
      <w:pPr>
        <w:pStyle w:val="ListParagraph"/>
        <w:ind w:left="1440"/>
        <w:rPr>
          <w:rFonts w:ascii="Times New Roman" w:hAnsi="Times New Roman" w:cs="Times New Roman"/>
          <w:sz w:val="10"/>
          <w:szCs w:val="10"/>
        </w:rPr>
      </w:pPr>
    </w:p>
    <w:p w:rsidR="003C2385" w:rsidRPr="006E600F" w:rsidRDefault="00DA2111" w:rsidP="0046503E">
      <w:pPr>
        <w:pStyle w:val="ListParagraph"/>
        <w:numPr>
          <w:ilvl w:val="1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K</w:t>
      </w:r>
      <w:r w:rsidR="00FA0D28" w:rsidRPr="006E600F">
        <w:rPr>
          <w:rFonts w:ascii="Times New Roman" w:hAnsi="Times New Roman" w:cs="Times New Roman"/>
          <w:sz w:val="24"/>
          <w:szCs w:val="24"/>
        </w:rPr>
        <w:t>ryen dhe vërteton të gjitha transferet në llogar</w:t>
      </w:r>
      <w:r w:rsidRPr="006E600F">
        <w:rPr>
          <w:rFonts w:ascii="Times New Roman" w:hAnsi="Times New Roman" w:cs="Times New Roman"/>
          <w:sz w:val="24"/>
          <w:szCs w:val="24"/>
        </w:rPr>
        <w:t>itë bankare me dëshmi me shkrim dhe</w:t>
      </w:r>
    </w:p>
    <w:p w:rsidR="003C2385" w:rsidRPr="006E600F" w:rsidRDefault="003C2385" w:rsidP="003C2385">
      <w:pPr>
        <w:pStyle w:val="ListParagraph"/>
        <w:ind w:left="1440"/>
        <w:rPr>
          <w:rFonts w:ascii="Times New Roman" w:hAnsi="Times New Roman" w:cs="Times New Roman"/>
          <w:sz w:val="10"/>
          <w:szCs w:val="10"/>
        </w:rPr>
      </w:pPr>
    </w:p>
    <w:p w:rsidR="0062519D" w:rsidRPr="006E600F" w:rsidRDefault="00DA2111" w:rsidP="0046503E">
      <w:pPr>
        <w:pStyle w:val="ListParagraph"/>
        <w:numPr>
          <w:ilvl w:val="1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M</w:t>
      </w:r>
      <w:r w:rsidR="00FA0D28" w:rsidRPr="006E600F">
        <w:rPr>
          <w:rFonts w:ascii="Times New Roman" w:hAnsi="Times New Roman" w:cs="Times New Roman"/>
          <w:sz w:val="24"/>
          <w:szCs w:val="24"/>
        </w:rPr>
        <w:t>ban lidhje me bankën për shërbimet e nevojshme</w:t>
      </w:r>
      <w:r w:rsidR="0062519D" w:rsidRPr="006E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952" w:rsidRPr="006E600F" w:rsidRDefault="00C06952" w:rsidP="00C06952">
      <w:pPr>
        <w:pStyle w:val="Heading2"/>
        <w:jc w:val="center"/>
        <w:rPr>
          <w:rFonts w:ascii="Times New Roman" w:hAnsi="Times New Roman" w:cs="Times New Roman"/>
          <w:b/>
        </w:rPr>
      </w:pPr>
    </w:p>
    <w:p w:rsidR="00C06952" w:rsidRPr="006E600F" w:rsidRDefault="00C06952" w:rsidP="00C06952">
      <w:pPr>
        <w:pStyle w:val="Heading2"/>
        <w:jc w:val="center"/>
        <w:rPr>
          <w:rFonts w:ascii="Times New Roman" w:hAnsi="Times New Roman" w:cs="Times New Roman"/>
          <w:b/>
        </w:rPr>
      </w:pPr>
      <w:bookmarkStart w:id="10" w:name="_Toc59538994"/>
      <w:r w:rsidRPr="006E600F">
        <w:rPr>
          <w:rFonts w:ascii="Times New Roman" w:hAnsi="Times New Roman" w:cs="Times New Roman"/>
          <w:b/>
        </w:rPr>
        <w:t>Nënshkruesit</w:t>
      </w:r>
      <w:bookmarkEnd w:id="10"/>
    </w:p>
    <w:p w:rsidR="00C06952" w:rsidRPr="006E600F" w:rsidRDefault="00C06952" w:rsidP="00C0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10</w:t>
      </w:r>
    </w:p>
    <w:p w:rsidR="00C06952" w:rsidRPr="006E600F" w:rsidRDefault="00C06952" w:rsidP="0046503E">
      <w:pPr>
        <w:pStyle w:val="Default"/>
        <w:numPr>
          <w:ilvl w:val="0"/>
          <w:numId w:val="10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Në Llogarinë qëndrore bankare e Kolegjit GLOBUS duhet të ketë të deponuar nënshkrim</w:t>
      </w:r>
      <w:r w:rsidR="00DF0979" w:rsidRPr="006E600F">
        <w:rPr>
          <w:lang w:val="sq-AL"/>
        </w:rPr>
        <w:t>i Sekretarit të Kolegjit GLOBUS</w:t>
      </w:r>
      <w:r w:rsidRPr="006E600F">
        <w:rPr>
          <w:lang w:val="sq-AL"/>
        </w:rPr>
        <w:t>;</w:t>
      </w:r>
    </w:p>
    <w:p w:rsidR="00C06952" w:rsidRPr="006E600F" w:rsidRDefault="00C06952" w:rsidP="00C06952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C06952" w:rsidRPr="006E600F" w:rsidRDefault="00C06952" w:rsidP="0046503E">
      <w:pPr>
        <w:pStyle w:val="Default"/>
        <w:numPr>
          <w:ilvl w:val="0"/>
          <w:numId w:val="10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Të gjitha pagesat i nënshkruhen nga Sekretari i Kolegjit GLOBUS;</w:t>
      </w:r>
    </w:p>
    <w:p w:rsidR="00C06952" w:rsidRPr="006E600F" w:rsidRDefault="00C06952" w:rsidP="00C06952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C06952" w:rsidRPr="006E600F" w:rsidRDefault="00C06952" w:rsidP="0046503E">
      <w:pPr>
        <w:pStyle w:val="Default"/>
        <w:numPr>
          <w:ilvl w:val="0"/>
          <w:numId w:val="10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Për nënllogaritë dhe llogaritë kryesore të Projekteve që i ipen në implementim Kolegjit GLOBUS, nënshkrimet mund t’i deponojnë edhe personat përgjegjës të këtyre Projekteve; </w:t>
      </w:r>
    </w:p>
    <w:p w:rsidR="00C06952" w:rsidRPr="006E600F" w:rsidRDefault="00C06952" w:rsidP="00C06952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62519D" w:rsidRPr="006E600F" w:rsidRDefault="00C06952" w:rsidP="0046503E">
      <w:pPr>
        <w:pStyle w:val="Default"/>
        <w:numPr>
          <w:ilvl w:val="0"/>
          <w:numId w:val="10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Në rast të pagesës me çek nënshkruesve duhet t’ju prezentohet çeku përkatës i mbushur në mënyrë të duhur si dhe kërkesa e plotësuar për çek dhe dëftesat përcjellëse, para se të autorizohet kërkesa dhe të nënshkruhet çeku.</w:t>
      </w:r>
    </w:p>
    <w:p w:rsidR="00C06952" w:rsidRPr="006E600F" w:rsidRDefault="00C06952" w:rsidP="0062519D">
      <w:pPr>
        <w:pStyle w:val="Default"/>
        <w:spacing w:line="360" w:lineRule="auto"/>
        <w:rPr>
          <w:lang w:val="sq-AL"/>
        </w:rPr>
      </w:pPr>
    </w:p>
    <w:p w:rsidR="0062519D" w:rsidRPr="006E600F" w:rsidRDefault="00C06952" w:rsidP="00C06952">
      <w:pPr>
        <w:pStyle w:val="Heading2"/>
        <w:jc w:val="center"/>
        <w:rPr>
          <w:rFonts w:ascii="Times New Roman" w:hAnsi="Times New Roman" w:cs="Times New Roman"/>
          <w:b/>
        </w:rPr>
      </w:pPr>
      <w:bookmarkStart w:id="11" w:name="_Toc59538995"/>
      <w:r w:rsidRPr="006E600F">
        <w:rPr>
          <w:rFonts w:ascii="Times New Roman" w:hAnsi="Times New Roman" w:cs="Times New Roman"/>
          <w:b/>
        </w:rPr>
        <w:t>Fondet nga D</w:t>
      </w:r>
      <w:r w:rsidR="0062519D" w:rsidRPr="006E600F">
        <w:rPr>
          <w:rFonts w:ascii="Times New Roman" w:hAnsi="Times New Roman" w:cs="Times New Roman"/>
          <w:b/>
        </w:rPr>
        <w:t>onatorët</w:t>
      </w:r>
      <w:bookmarkEnd w:id="11"/>
    </w:p>
    <w:p w:rsidR="00C06952" w:rsidRPr="006E600F" w:rsidRDefault="00C06952" w:rsidP="00C0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11</w:t>
      </w:r>
    </w:p>
    <w:p w:rsidR="0062519D" w:rsidRPr="006E600F" w:rsidRDefault="00C06952" w:rsidP="00C06952">
      <w:pPr>
        <w:pStyle w:val="Default"/>
        <w:spacing w:line="276" w:lineRule="auto"/>
        <w:jc w:val="both"/>
        <w:rPr>
          <w:lang w:val="sq-AL"/>
        </w:rPr>
      </w:pPr>
      <w:r w:rsidRPr="006E600F">
        <w:rPr>
          <w:lang w:val="sq-AL"/>
        </w:rPr>
        <w:t>Kolegji GLOBUS</w:t>
      </w:r>
      <w:r w:rsidR="0062519D" w:rsidRPr="006E600F">
        <w:rPr>
          <w:lang w:val="sq-AL"/>
        </w:rPr>
        <w:t xml:space="preserve"> respekton kërkesat specifike të donatorëve për depozitimin e fondeve në llogari bankare të veçanta, në përputhje me dispozitat përkatëse në kontratat e lidhura me donatorët. </w:t>
      </w:r>
    </w:p>
    <w:p w:rsidR="00821BA7" w:rsidRPr="006E600F" w:rsidRDefault="00821BA7" w:rsidP="0062519D">
      <w:pPr>
        <w:pStyle w:val="Default"/>
        <w:spacing w:line="360" w:lineRule="auto"/>
        <w:rPr>
          <w:b/>
          <w:bCs/>
          <w:lang w:val="sq-AL"/>
        </w:rPr>
      </w:pPr>
    </w:p>
    <w:p w:rsidR="0062519D" w:rsidRPr="006E600F" w:rsidRDefault="00C06952" w:rsidP="00C06952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59538996"/>
      <w:r w:rsidRPr="006E600F">
        <w:rPr>
          <w:rFonts w:ascii="Times New Roman" w:hAnsi="Times New Roman" w:cs="Times New Roman"/>
          <w:b/>
          <w:sz w:val="28"/>
          <w:szCs w:val="28"/>
        </w:rPr>
        <w:t>Mbajtja e E</w:t>
      </w:r>
      <w:r w:rsidR="0062519D" w:rsidRPr="006E600F">
        <w:rPr>
          <w:rFonts w:ascii="Times New Roman" w:hAnsi="Times New Roman" w:cs="Times New Roman"/>
          <w:b/>
          <w:sz w:val="28"/>
          <w:szCs w:val="28"/>
        </w:rPr>
        <w:t>videncave</w:t>
      </w:r>
      <w:r w:rsidRPr="006E600F">
        <w:rPr>
          <w:rFonts w:ascii="Times New Roman" w:hAnsi="Times New Roman" w:cs="Times New Roman"/>
          <w:b/>
          <w:sz w:val="28"/>
          <w:szCs w:val="28"/>
        </w:rPr>
        <w:t xml:space="preserve"> Financiare</w:t>
      </w:r>
      <w:bookmarkEnd w:id="12"/>
    </w:p>
    <w:p w:rsidR="00C06952" w:rsidRPr="006E600F" w:rsidRDefault="00C06952" w:rsidP="00DF0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12</w:t>
      </w:r>
    </w:p>
    <w:p w:rsidR="0062519D" w:rsidRPr="006E600F" w:rsidRDefault="00DF0979" w:rsidP="006251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Mbajtja e evidencave financiare n</w:t>
      </w:r>
      <w:r w:rsidR="002C5FD3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 xml:space="preserve"> kuad</w:t>
      </w:r>
      <w:r w:rsidR="002C5FD3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>r t</w:t>
      </w:r>
      <w:r w:rsidR="002C5FD3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 xml:space="preserve"> Kolegjit GLOBUS, duhet t</w:t>
      </w:r>
      <w:r w:rsidR="002C5FD3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 xml:space="preserve"> rrjedh sipas k</w:t>
      </w:r>
      <w:r w:rsidR="002C5FD3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>saj kronologjie.</w:t>
      </w:r>
    </w:p>
    <w:p w:rsidR="00DF0979" w:rsidRPr="006E600F" w:rsidRDefault="00DF0979" w:rsidP="0046503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Veprimet me ark</w:t>
      </w:r>
      <w:r w:rsidR="002C5FD3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>;</w:t>
      </w:r>
    </w:p>
    <w:p w:rsidR="00DF0979" w:rsidRPr="006E600F" w:rsidRDefault="00DF0979" w:rsidP="0046503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</w:rPr>
        <w:t>Një fond parash të vogla, deri në shumë prej 1,000€ mbahet në kasafortën e Kolegjit GLOBUS dhe administrohet nga Sekretari;</w:t>
      </w:r>
    </w:p>
    <w:p w:rsidR="00DF0979" w:rsidRPr="006E600F" w:rsidRDefault="00DF0979" w:rsidP="0046503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</w:rPr>
        <w:t>Paradhëniet nga ky fond lejohen përjashtimisht, me pëlqim të Sekretarit;</w:t>
      </w:r>
    </w:p>
    <w:p w:rsidR="00DF0979" w:rsidRPr="006E600F" w:rsidRDefault="00DF0979" w:rsidP="0046503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</w:rPr>
        <w:t>Shpenzimet me para të gatshme mund të behën deri në shumen prej 99 EUR mbi këtë shumë behën përmes transferit bankar dhe</w:t>
      </w:r>
    </w:p>
    <w:p w:rsidR="00DF0979" w:rsidRPr="006E600F" w:rsidRDefault="00DF0979" w:rsidP="0046503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</w:rPr>
        <w:t>Secili shpenzim nga ky fond duhet të evidentohet. Faturat origjinale të të gjitha shpenzimeve ruhen.</w:t>
      </w:r>
    </w:p>
    <w:p w:rsidR="00FF434F" w:rsidRPr="006E600F" w:rsidRDefault="00FF434F" w:rsidP="0046503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bCs/>
        </w:rPr>
        <w:t>Veprimet me d</w:t>
      </w:r>
      <w:r w:rsidR="00821BA7" w:rsidRPr="006E600F">
        <w:rPr>
          <w:rFonts w:ascii="Times New Roman" w:hAnsi="Times New Roman" w:cs="Times New Roman"/>
          <w:bCs/>
        </w:rPr>
        <w:t>epozitat</w:t>
      </w:r>
      <w:r w:rsidRPr="006E600F">
        <w:rPr>
          <w:rFonts w:ascii="Times New Roman" w:hAnsi="Times New Roman" w:cs="Times New Roman"/>
          <w:bCs/>
        </w:rPr>
        <w:t>:</w:t>
      </w:r>
    </w:p>
    <w:p w:rsidR="00FF434F" w:rsidRPr="006E600F" w:rsidRDefault="00FF434F" w:rsidP="0046503E">
      <w:pPr>
        <w:pStyle w:val="Default"/>
        <w:numPr>
          <w:ilvl w:val="0"/>
          <w:numId w:val="13"/>
        </w:numPr>
        <w:spacing w:line="360" w:lineRule="auto"/>
        <w:rPr>
          <w:lang w:val="sq-AL"/>
        </w:rPr>
      </w:pPr>
      <w:r w:rsidRPr="006E600F">
        <w:rPr>
          <w:lang w:val="sq-AL"/>
        </w:rPr>
        <w:t>Si fondet kesh ashtu edhe çeqet duhet të depozitohen brenda dy ditëve bankare nga marrja e tyre dhe gjithmonë para ditës së fundit të punës së muajit;</w:t>
      </w:r>
    </w:p>
    <w:p w:rsidR="00FF434F" w:rsidRPr="006E600F" w:rsidRDefault="00FF434F" w:rsidP="0046503E">
      <w:pPr>
        <w:pStyle w:val="Default"/>
        <w:numPr>
          <w:ilvl w:val="0"/>
          <w:numId w:val="13"/>
        </w:numPr>
        <w:spacing w:line="360" w:lineRule="auto"/>
        <w:rPr>
          <w:lang w:val="sq-AL"/>
        </w:rPr>
      </w:pPr>
      <w:r w:rsidRPr="006E600F">
        <w:rPr>
          <w:lang w:val="sq-AL"/>
        </w:rPr>
        <w:t>Duhet të përcaktohet qartë se për në cilën llogari bankare do të depozitohen fondet;</w:t>
      </w:r>
    </w:p>
    <w:p w:rsidR="00FF434F" w:rsidRPr="006E600F" w:rsidRDefault="00FF434F" w:rsidP="0046503E">
      <w:pPr>
        <w:pStyle w:val="Default"/>
        <w:numPr>
          <w:ilvl w:val="0"/>
          <w:numId w:val="13"/>
        </w:numPr>
        <w:spacing w:line="360" w:lineRule="auto"/>
        <w:rPr>
          <w:lang w:val="sq-AL"/>
        </w:rPr>
      </w:pPr>
      <w:r w:rsidRPr="006E600F">
        <w:rPr>
          <w:lang w:val="sq-AL"/>
        </w:rPr>
        <w:t>Depozitat duhet të përgatiten në dy kopje, ku kopja e dytë duhet të përmbajë vulën e bankës dhe</w:t>
      </w:r>
    </w:p>
    <w:p w:rsidR="00FF434F" w:rsidRPr="006E600F" w:rsidRDefault="00FF434F" w:rsidP="0046503E">
      <w:pPr>
        <w:pStyle w:val="Default"/>
        <w:numPr>
          <w:ilvl w:val="0"/>
          <w:numId w:val="13"/>
        </w:numPr>
        <w:spacing w:line="360" w:lineRule="auto"/>
        <w:rPr>
          <w:lang w:val="sq-AL"/>
        </w:rPr>
      </w:pPr>
      <w:r w:rsidRPr="006E600F">
        <w:rPr>
          <w:lang w:val="sq-AL"/>
        </w:rPr>
        <w:t xml:space="preserve">Dokumentin që vërteton kryerjen e depozitës e mban menaxheri financiar. </w:t>
      </w:r>
    </w:p>
    <w:p w:rsidR="00FF434F" w:rsidRPr="006E600F" w:rsidRDefault="00FF434F" w:rsidP="00FF434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BA7" w:rsidRPr="006E600F" w:rsidRDefault="00FF434F" w:rsidP="0046503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bCs/>
          <w:sz w:val="24"/>
          <w:szCs w:val="24"/>
        </w:rPr>
        <w:t>Veprimet me l</w:t>
      </w:r>
      <w:r w:rsidR="00821BA7" w:rsidRPr="006E600F">
        <w:rPr>
          <w:rFonts w:ascii="Times New Roman" w:hAnsi="Times New Roman" w:cs="Times New Roman"/>
          <w:bCs/>
          <w:sz w:val="24"/>
          <w:szCs w:val="24"/>
        </w:rPr>
        <w:t>ibrat që mbajnë llogaritë kesh</w:t>
      </w:r>
      <w:r w:rsidRPr="006E600F">
        <w:rPr>
          <w:rFonts w:ascii="Times New Roman" w:hAnsi="Times New Roman" w:cs="Times New Roman"/>
          <w:bCs/>
          <w:sz w:val="24"/>
          <w:szCs w:val="24"/>
        </w:rPr>
        <w:t>;</w:t>
      </w:r>
      <w:r w:rsidR="00821BA7" w:rsidRPr="006E60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34F" w:rsidRPr="006E600F" w:rsidRDefault="00FF434F" w:rsidP="0046503E">
      <w:pPr>
        <w:pStyle w:val="Default"/>
        <w:numPr>
          <w:ilvl w:val="0"/>
          <w:numId w:val="14"/>
        </w:numPr>
        <w:spacing w:line="360" w:lineRule="auto"/>
        <w:rPr>
          <w:lang w:val="sq-AL"/>
        </w:rPr>
      </w:pPr>
      <w:r w:rsidRPr="006E600F">
        <w:rPr>
          <w:lang w:val="sq-AL"/>
        </w:rPr>
        <w:lastRenderedPageBreak/>
        <w:t>Një libër për llogaritë kesh do të mbahet për çdo llogari bankare në bazë të përmuajshme dhe</w:t>
      </w:r>
    </w:p>
    <w:p w:rsidR="00FF434F" w:rsidRPr="006E600F" w:rsidRDefault="00FF434F" w:rsidP="0046503E">
      <w:pPr>
        <w:pStyle w:val="Default"/>
        <w:numPr>
          <w:ilvl w:val="0"/>
          <w:numId w:val="14"/>
        </w:numPr>
        <w:spacing w:line="360" w:lineRule="auto"/>
        <w:rPr>
          <w:lang w:val="sq-AL"/>
        </w:rPr>
      </w:pPr>
      <w:r w:rsidRPr="006E600F">
        <w:rPr>
          <w:lang w:val="sq-AL"/>
        </w:rPr>
        <w:t xml:space="preserve">Të gjitha tarifat bankare, interesat, urdhrat për tërheqje dhe çdo hyrje tjetër e kryer nga banka duhet të mbahet në librat kesh. </w:t>
      </w:r>
    </w:p>
    <w:p w:rsidR="002C5FD3" w:rsidRPr="006E600F" w:rsidRDefault="002C5FD3" w:rsidP="002C5FD3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59538997"/>
      <w:r w:rsidRPr="006E600F">
        <w:rPr>
          <w:rFonts w:ascii="Times New Roman" w:hAnsi="Times New Roman" w:cs="Times New Roman"/>
          <w:b/>
          <w:sz w:val="28"/>
          <w:szCs w:val="28"/>
        </w:rPr>
        <w:t>Menaxhimi i Financave</w:t>
      </w:r>
      <w:bookmarkEnd w:id="13"/>
    </w:p>
    <w:p w:rsidR="002C5FD3" w:rsidRPr="006E600F" w:rsidRDefault="002C5FD3" w:rsidP="002C5FD3">
      <w:pPr>
        <w:pStyle w:val="Heading2"/>
        <w:jc w:val="center"/>
        <w:rPr>
          <w:rFonts w:ascii="Times New Roman" w:hAnsi="Times New Roman" w:cs="Times New Roman"/>
          <w:b/>
        </w:rPr>
      </w:pPr>
      <w:bookmarkStart w:id="14" w:name="_Toc59538998"/>
      <w:r w:rsidRPr="006E600F">
        <w:rPr>
          <w:rFonts w:ascii="Times New Roman" w:hAnsi="Times New Roman" w:cs="Times New Roman"/>
          <w:b/>
        </w:rPr>
        <w:t>Pagesat</w:t>
      </w:r>
      <w:bookmarkEnd w:id="14"/>
    </w:p>
    <w:p w:rsidR="002C5FD3" w:rsidRPr="006E600F" w:rsidRDefault="002C5FD3" w:rsidP="002C5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13</w:t>
      </w:r>
    </w:p>
    <w:p w:rsidR="00821BA7" w:rsidRPr="006E600F" w:rsidRDefault="00821BA7" w:rsidP="002C5FD3">
      <w:pPr>
        <w:pStyle w:val="Default"/>
        <w:spacing w:line="360" w:lineRule="auto"/>
        <w:jc w:val="both"/>
        <w:rPr>
          <w:lang w:val="sq-AL"/>
        </w:rPr>
      </w:pPr>
      <w:r w:rsidRPr="006E600F">
        <w:rPr>
          <w:lang w:val="sq-AL"/>
        </w:rPr>
        <w:t xml:space="preserve">Pagesat për rrogat e personelit autorizohen nga </w:t>
      </w:r>
      <w:r w:rsidR="002C5FD3" w:rsidRPr="006E600F">
        <w:rPr>
          <w:lang w:val="sq-AL"/>
        </w:rPr>
        <w:t>Rektori n</w:t>
      </w:r>
      <w:r w:rsidR="005D7F3B" w:rsidRPr="006E600F">
        <w:rPr>
          <w:lang w:val="sq-AL"/>
        </w:rPr>
        <w:t>ë</w:t>
      </w:r>
      <w:r w:rsidR="002C5FD3" w:rsidRPr="006E600F">
        <w:rPr>
          <w:lang w:val="sq-AL"/>
        </w:rPr>
        <w:t xml:space="preserve"> konsultim me Sekretarin e Kolegjit</w:t>
      </w:r>
      <w:r w:rsidRPr="006E600F">
        <w:rPr>
          <w:lang w:val="sq-AL"/>
        </w:rPr>
        <w:t xml:space="preserve">. Pagesat për blerje dhe furnizime realizohen sipas urdhëresës në varësi të shumës: </w:t>
      </w:r>
    </w:p>
    <w:p w:rsidR="00821BA7" w:rsidRPr="006E600F" w:rsidRDefault="00821BA7" w:rsidP="0046503E">
      <w:pPr>
        <w:pStyle w:val="Default"/>
        <w:numPr>
          <w:ilvl w:val="1"/>
          <w:numId w:val="15"/>
        </w:numPr>
        <w:spacing w:after="183" w:line="276" w:lineRule="auto"/>
        <w:ind w:left="720"/>
        <w:rPr>
          <w:lang w:val="sq-AL"/>
        </w:rPr>
      </w:pPr>
      <w:r w:rsidRPr="006E600F">
        <w:rPr>
          <w:lang w:val="sq-AL"/>
        </w:rPr>
        <w:t>0</w:t>
      </w:r>
      <w:r w:rsidR="002C5FD3" w:rsidRPr="006E600F">
        <w:rPr>
          <w:lang w:val="sq-AL"/>
        </w:rPr>
        <w:t xml:space="preserve"> </w:t>
      </w:r>
      <w:r w:rsidRPr="006E600F">
        <w:rPr>
          <w:lang w:val="sq-AL"/>
        </w:rPr>
        <w:t>-</w:t>
      </w:r>
      <w:r w:rsidR="002C5FD3" w:rsidRPr="006E600F">
        <w:rPr>
          <w:lang w:val="sq-AL"/>
        </w:rPr>
        <w:t xml:space="preserve"> </w:t>
      </w:r>
      <w:r w:rsidRPr="006E600F">
        <w:rPr>
          <w:lang w:val="sq-AL"/>
        </w:rPr>
        <w:t xml:space="preserve">100 </w:t>
      </w:r>
      <w:r w:rsidR="002C5FD3" w:rsidRPr="006E600F">
        <w:rPr>
          <w:lang w:val="sq-AL"/>
        </w:rPr>
        <w:t>EUR</w:t>
      </w:r>
      <w:r w:rsidRPr="006E600F">
        <w:rPr>
          <w:lang w:val="sq-AL"/>
        </w:rPr>
        <w:t xml:space="preserve"> me urdhë</w:t>
      </w:r>
      <w:r w:rsidR="002C5FD3" w:rsidRPr="006E600F">
        <w:rPr>
          <w:lang w:val="sq-AL"/>
        </w:rPr>
        <w:t>resë të menaxherit për financa;</w:t>
      </w:r>
    </w:p>
    <w:p w:rsidR="00821BA7" w:rsidRPr="006E600F" w:rsidRDefault="00821BA7" w:rsidP="0046503E">
      <w:pPr>
        <w:pStyle w:val="Default"/>
        <w:numPr>
          <w:ilvl w:val="1"/>
          <w:numId w:val="15"/>
        </w:numPr>
        <w:spacing w:after="183" w:line="276" w:lineRule="auto"/>
        <w:ind w:left="720"/>
        <w:rPr>
          <w:lang w:val="sq-AL"/>
        </w:rPr>
      </w:pPr>
      <w:r w:rsidRPr="006E600F">
        <w:rPr>
          <w:lang w:val="sq-AL"/>
        </w:rPr>
        <w:t xml:space="preserve">Mbi </w:t>
      </w:r>
      <w:r w:rsidR="002C5FD3" w:rsidRPr="006E600F">
        <w:rPr>
          <w:lang w:val="sq-AL"/>
        </w:rPr>
        <w:t xml:space="preserve">100 </w:t>
      </w:r>
      <w:r w:rsidRPr="006E600F">
        <w:rPr>
          <w:lang w:val="sq-AL"/>
        </w:rPr>
        <w:t>-</w:t>
      </w:r>
      <w:r w:rsidR="002C5FD3" w:rsidRPr="006E600F">
        <w:rPr>
          <w:lang w:val="sq-AL"/>
        </w:rPr>
        <w:t xml:space="preserve"> </w:t>
      </w:r>
      <w:r w:rsidRPr="006E600F">
        <w:rPr>
          <w:lang w:val="sq-AL"/>
        </w:rPr>
        <w:t xml:space="preserve">500 </w:t>
      </w:r>
      <w:r w:rsidR="002C5FD3" w:rsidRPr="006E600F">
        <w:rPr>
          <w:lang w:val="sq-AL"/>
        </w:rPr>
        <w:t>EUR</w:t>
      </w:r>
      <w:r w:rsidRPr="006E600F">
        <w:rPr>
          <w:lang w:val="sq-AL"/>
        </w:rPr>
        <w:t xml:space="preserve"> me urdhëresë të Prorektorit</w:t>
      </w:r>
      <w:r w:rsidR="002C5FD3" w:rsidRPr="006E600F">
        <w:rPr>
          <w:lang w:val="sq-AL"/>
        </w:rPr>
        <w:t>;</w:t>
      </w:r>
      <w:r w:rsidRPr="006E600F">
        <w:rPr>
          <w:lang w:val="sq-AL"/>
        </w:rPr>
        <w:t xml:space="preserve"> </w:t>
      </w:r>
    </w:p>
    <w:p w:rsidR="00821BA7" w:rsidRPr="006E600F" w:rsidRDefault="00821BA7" w:rsidP="0046503E">
      <w:pPr>
        <w:pStyle w:val="Default"/>
        <w:numPr>
          <w:ilvl w:val="1"/>
          <w:numId w:val="15"/>
        </w:numPr>
        <w:spacing w:after="183" w:line="276" w:lineRule="auto"/>
        <w:ind w:left="720"/>
        <w:rPr>
          <w:lang w:val="sq-AL"/>
        </w:rPr>
      </w:pPr>
      <w:r w:rsidRPr="006E600F">
        <w:rPr>
          <w:lang w:val="sq-AL"/>
        </w:rPr>
        <w:t>Mbi 500</w:t>
      </w:r>
      <w:r w:rsidR="002C5FD3" w:rsidRPr="006E600F">
        <w:rPr>
          <w:lang w:val="sq-AL"/>
        </w:rPr>
        <w:t xml:space="preserve"> – </w:t>
      </w:r>
      <w:r w:rsidRPr="006E600F">
        <w:rPr>
          <w:lang w:val="sq-AL"/>
        </w:rPr>
        <w:t>2</w:t>
      </w:r>
      <w:r w:rsidR="002C5FD3" w:rsidRPr="006E600F">
        <w:rPr>
          <w:lang w:val="sq-AL"/>
        </w:rPr>
        <w:t>,</w:t>
      </w:r>
      <w:r w:rsidRPr="006E600F">
        <w:rPr>
          <w:lang w:val="sq-AL"/>
        </w:rPr>
        <w:t>500</w:t>
      </w:r>
      <w:r w:rsidR="002C5FD3" w:rsidRPr="006E600F">
        <w:rPr>
          <w:lang w:val="sq-AL"/>
        </w:rPr>
        <w:t xml:space="preserve"> EUR</w:t>
      </w:r>
      <w:r w:rsidRPr="006E600F">
        <w:rPr>
          <w:lang w:val="sq-AL"/>
        </w:rPr>
        <w:t xml:space="preserve"> me urdhëresë të </w:t>
      </w:r>
      <w:r w:rsidR="002C5FD3" w:rsidRPr="006E600F">
        <w:rPr>
          <w:lang w:val="sq-AL"/>
        </w:rPr>
        <w:t>Rektorit dhe Sekretarit dhe</w:t>
      </w:r>
      <w:r w:rsidRPr="006E600F">
        <w:rPr>
          <w:lang w:val="sq-AL"/>
        </w:rPr>
        <w:t xml:space="preserve"> </w:t>
      </w:r>
    </w:p>
    <w:p w:rsidR="00821BA7" w:rsidRPr="006E600F" w:rsidRDefault="00821BA7" w:rsidP="0046503E">
      <w:pPr>
        <w:pStyle w:val="Default"/>
        <w:numPr>
          <w:ilvl w:val="1"/>
          <w:numId w:val="15"/>
        </w:numPr>
        <w:spacing w:line="276" w:lineRule="auto"/>
        <w:ind w:left="720"/>
        <w:rPr>
          <w:lang w:val="sq-AL"/>
        </w:rPr>
      </w:pPr>
      <w:r w:rsidRPr="006E600F">
        <w:rPr>
          <w:lang w:val="sq-AL"/>
        </w:rPr>
        <w:t>Mbi 2</w:t>
      </w:r>
      <w:r w:rsidR="002C5FD3" w:rsidRPr="006E600F">
        <w:rPr>
          <w:lang w:val="sq-AL"/>
        </w:rPr>
        <w:t>,</w:t>
      </w:r>
      <w:r w:rsidRPr="006E600F">
        <w:rPr>
          <w:lang w:val="sq-AL"/>
        </w:rPr>
        <w:t xml:space="preserve">500 € me urdhëresë të Bordit </w:t>
      </w:r>
      <w:r w:rsidR="002C5FD3" w:rsidRPr="006E600F">
        <w:rPr>
          <w:lang w:val="sq-AL"/>
        </w:rPr>
        <w:t>Drejtues</w:t>
      </w:r>
      <w:r w:rsidRPr="006E600F">
        <w:rPr>
          <w:lang w:val="sq-AL"/>
        </w:rPr>
        <w:t xml:space="preserve">. </w:t>
      </w:r>
    </w:p>
    <w:p w:rsidR="00821BA7" w:rsidRPr="006E600F" w:rsidRDefault="00821BA7" w:rsidP="00821BA7">
      <w:pPr>
        <w:pStyle w:val="Default"/>
        <w:spacing w:line="360" w:lineRule="auto"/>
        <w:rPr>
          <w:lang w:val="sq-AL"/>
        </w:rPr>
      </w:pPr>
    </w:p>
    <w:p w:rsidR="00821BA7" w:rsidRPr="006E600F" w:rsidRDefault="00821BA7" w:rsidP="002C5FD3">
      <w:pPr>
        <w:pStyle w:val="Heading2"/>
        <w:jc w:val="center"/>
        <w:rPr>
          <w:rFonts w:ascii="Times New Roman" w:hAnsi="Times New Roman" w:cs="Times New Roman"/>
          <w:b/>
        </w:rPr>
      </w:pPr>
      <w:bookmarkStart w:id="15" w:name="_Toc59538999"/>
      <w:r w:rsidRPr="006E600F">
        <w:rPr>
          <w:rFonts w:ascii="Times New Roman" w:hAnsi="Times New Roman" w:cs="Times New Roman"/>
          <w:b/>
        </w:rPr>
        <w:t>Pagesa e furnizuesve</w:t>
      </w:r>
      <w:bookmarkEnd w:id="15"/>
    </w:p>
    <w:p w:rsidR="002C5FD3" w:rsidRPr="006E600F" w:rsidRDefault="002C5FD3" w:rsidP="002C5FD3">
      <w:pPr>
        <w:jc w:val="center"/>
        <w:rPr>
          <w:rFonts w:ascii="Times New Roman" w:hAnsi="Times New Roman" w:cs="Times New Roman"/>
          <w:b/>
        </w:rPr>
      </w:pPr>
      <w:r w:rsidRPr="006E600F">
        <w:rPr>
          <w:rFonts w:ascii="Times New Roman" w:hAnsi="Times New Roman" w:cs="Times New Roman"/>
          <w:b/>
        </w:rPr>
        <w:t>Neni 14</w:t>
      </w:r>
    </w:p>
    <w:p w:rsidR="00821BA7" w:rsidRPr="006E600F" w:rsidRDefault="00821BA7" w:rsidP="002C5FD3">
      <w:pPr>
        <w:pStyle w:val="Default"/>
        <w:spacing w:line="360" w:lineRule="auto"/>
        <w:jc w:val="both"/>
        <w:rPr>
          <w:lang w:val="sq-AL"/>
        </w:rPr>
      </w:pPr>
      <w:r w:rsidRPr="006E600F">
        <w:rPr>
          <w:lang w:val="sq-AL"/>
        </w:rPr>
        <w:t>Përgatitja e pagesave për furnizuesit është për</w:t>
      </w:r>
      <w:r w:rsidR="002C5FD3" w:rsidRPr="006E600F">
        <w:rPr>
          <w:lang w:val="sq-AL"/>
        </w:rPr>
        <w:t>gjegjësi e Sekretarit dhe menaxherit financiar:</w:t>
      </w:r>
      <w:r w:rsidRPr="006E600F">
        <w:rPr>
          <w:lang w:val="sq-AL"/>
        </w:rPr>
        <w:t xml:space="preserve"> </w:t>
      </w:r>
    </w:p>
    <w:p w:rsidR="00821BA7" w:rsidRPr="006E600F" w:rsidRDefault="00821BA7" w:rsidP="0046503E">
      <w:pPr>
        <w:pStyle w:val="Default"/>
        <w:numPr>
          <w:ilvl w:val="1"/>
          <w:numId w:val="16"/>
        </w:numPr>
        <w:spacing w:after="183" w:line="276" w:lineRule="auto"/>
        <w:ind w:left="1080"/>
        <w:jc w:val="both"/>
        <w:rPr>
          <w:lang w:val="sq-AL"/>
        </w:rPr>
      </w:pPr>
      <w:r w:rsidRPr="006E600F">
        <w:rPr>
          <w:lang w:val="sq-AL"/>
        </w:rPr>
        <w:t>Furnizuesit e rregullt që pag</w:t>
      </w:r>
      <w:r w:rsidR="002C5FD3" w:rsidRPr="006E600F">
        <w:rPr>
          <w:lang w:val="sq-AL"/>
        </w:rPr>
        <w:t>uhen në bazë të faturave mujore;</w:t>
      </w:r>
      <w:r w:rsidRPr="006E600F">
        <w:rPr>
          <w:lang w:val="sq-AL"/>
        </w:rPr>
        <w:t xml:space="preserve"> </w:t>
      </w:r>
    </w:p>
    <w:p w:rsidR="00821BA7" w:rsidRPr="006E600F" w:rsidRDefault="00821BA7" w:rsidP="0046503E">
      <w:pPr>
        <w:pStyle w:val="Default"/>
        <w:numPr>
          <w:ilvl w:val="1"/>
          <w:numId w:val="16"/>
        </w:numPr>
        <w:spacing w:after="183" w:line="276" w:lineRule="auto"/>
        <w:ind w:left="1080"/>
        <w:jc w:val="both"/>
        <w:rPr>
          <w:lang w:val="sq-AL"/>
        </w:rPr>
      </w:pPr>
      <w:r w:rsidRPr="006E600F">
        <w:rPr>
          <w:lang w:val="sq-AL"/>
        </w:rPr>
        <w:t xml:space="preserve">Furnizuesit e rastit që </w:t>
      </w:r>
      <w:r w:rsidR="002C5FD3" w:rsidRPr="006E600F">
        <w:rPr>
          <w:lang w:val="sq-AL"/>
        </w:rPr>
        <w:t>paguhen sipas kërkesës së tyre;</w:t>
      </w:r>
    </w:p>
    <w:p w:rsidR="00821BA7" w:rsidRPr="006E600F" w:rsidRDefault="00821BA7" w:rsidP="0046503E">
      <w:pPr>
        <w:pStyle w:val="Default"/>
        <w:numPr>
          <w:ilvl w:val="1"/>
          <w:numId w:val="16"/>
        </w:numPr>
        <w:spacing w:after="183" w:line="276" w:lineRule="auto"/>
        <w:ind w:left="1080"/>
        <w:jc w:val="both"/>
        <w:rPr>
          <w:lang w:val="sq-AL"/>
        </w:rPr>
      </w:pPr>
      <w:r w:rsidRPr="006E600F">
        <w:rPr>
          <w:lang w:val="sq-AL"/>
        </w:rPr>
        <w:t>Faturat për shërbime të tjera nga furnizuesit e rregullt procedohen</w:t>
      </w:r>
      <w:r w:rsidR="002C5FD3" w:rsidRPr="006E600F">
        <w:rPr>
          <w:lang w:val="sq-AL"/>
        </w:rPr>
        <w:t xml:space="preserve"> kundrejt paraqitjes së faturës;</w:t>
      </w:r>
      <w:r w:rsidRPr="006E600F">
        <w:rPr>
          <w:lang w:val="sq-AL"/>
        </w:rPr>
        <w:t xml:space="preserve"> </w:t>
      </w:r>
    </w:p>
    <w:p w:rsidR="00821BA7" w:rsidRPr="006E600F" w:rsidRDefault="00821BA7" w:rsidP="0046503E">
      <w:pPr>
        <w:pStyle w:val="Default"/>
        <w:numPr>
          <w:ilvl w:val="1"/>
          <w:numId w:val="16"/>
        </w:numPr>
        <w:spacing w:after="183" w:line="276" w:lineRule="auto"/>
        <w:ind w:left="1080"/>
        <w:jc w:val="both"/>
        <w:rPr>
          <w:lang w:val="sq-AL"/>
        </w:rPr>
      </w:pPr>
      <w:r w:rsidRPr="006E600F">
        <w:rPr>
          <w:lang w:val="sq-AL"/>
        </w:rPr>
        <w:t xml:space="preserve">Në fund të muajit çdo gjë duhet të kontrollohet dhe përgatitet formulari i kërkesës për lëshimin e çekut me qëllim pagesën e çdo furnizuesi. Të gjitha faturat (kopjet) i bashkëngjiten formularit të kërkesës për lëshimin e çekut para dërgimit tek </w:t>
      </w:r>
      <w:r w:rsidR="002C5FD3" w:rsidRPr="006E600F">
        <w:rPr>
          <w:lang w:val="sq-AL"/>
        </w:rPr>
        <w:t>autoriteti nënshkrues për firmë dhe</w:t>
      </w:r>
      <w:r w:rsidRPr="006E600F">
        <w:rPr>
          <w:lang w:val="sq-AL"/>
        </w:rPr>
        <w:t xml:space="preserve"> </w:t>
      </w:r>
    </w:p>
    <w:p w:rsidR="00821BA7" w:rsidRPr="006E600F" w:rsidRDefault="00821BA7" w:rsidP="0046503E">
      <w:pPr>
        <w:pStyle w:val="Default"/>
        <w:numPr>
          <w:ilvl w:val="1"/>
          <w:numId w:val="16"/>
        </w:numPr>
        <w:spacing w:line="276" w:lineRule="auto"/>
        <w:ind w:left="1080"/>
        <w:jc w:val="both"/>
        <w:rPr>
          <w:lang w:val="sq-AL"/>
        </w:rPr>
      </w:pPr>
      <w:r w:rsidRPr="006E600F">
        <w:rPr>
          <w:lang w:val="sq-AL"/>
        </w:rPr>
        <w:t xml:space="preserve">Faturat (origjinale) nga furnizuesit e rastit (që zakonisht paguhen në momentin e paraqitjes) duhet të shoqërojnë formularin e kërkesës për lëshimin e çekut para dërgimit tek autoriteti nënshkrues për firmë. </w:t>
      </w:r>
    </w:p>
    <w:p w:rsidR="00F0373E" w:rsidRPr="006E600F" w:rsidRDefault="00F0373E" w:rsidP="002C5FD3">
      <w:pPr>
        <w:pStyle w:val="NoSpacing"/>
      </w:pPr>
    </w:p>
    <w:p w:rsidR="00F0373E" w:rsidRPr="006E600F" w:rsidRDefault="002C5FD3" w:rsidP="002C5FD3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59539000"/>
      <w:r w:rsidRPr="006E600F">
        <w:rPr>
          <w:rFonts w:ascii="Times New Roman" w:hAnsi="Times New Roman" w:cs="Times New Roman"/>
          <w:b/>
          <w:sz w:val="28"/>
          <w:szCs w:val="28"/>
        </w:rPr>
        <w:lastRenderedPageBreak/>
        <w:t>Mbajtja e Dokumenteve F</w:t>
      </w:r>
      <w:r w:rsidR="00F0373E" w:rsidRPr="006E600F">
        <w:rPr>
          <w:rFonts w:ascii="Times New Roman" w:hAnsi="Times New Roman" w:cs="Times New Roman"/>
          <w:b/>
          <w:sz w:val="28"/>
          <w:szCs w:val="28"/>
        </w:rPr>
        <w:t>inanciare</w:t>
      </w:r>
      <w:bookmarkEnd w:id="16"/>
    </w:p>
    <w:p w:rsidR="00F0373E" w:rsidRPr="006E600F" w:rsidRDefault="00F0373E" w:rsidP="002C5FD3">
      <w:pPr>
        <w:pStyle w:val="Heading2"/>
        <w:jc w:val="center"/>
        <w:rPr>
          <w:rFonts w:ascii="Times New Roman" w:hAnsi="Times New Roman" w:cs="Times New Roman"/>
          <w:b/>
        </w:rPr>
      </w:pPr>
      <w:bookmarkStart w:id="17" w:name="_Toc59539001"/>
      <w:r w:rsidRPr="006E600F">
        <w:rPr>
          <w:rFonts w:ascii="Times New Roman" w:hAnsi="Times New Roman" w:cs="Times New Roman"/>
          <w:b/>
        </w:rPr>
        <w:t>Programi elektronik</w:t>
      </w:r>
      <w:bookmarkEnd w:id="17"/>
    </w:p>
    <w:p w:rsidR="002C5FD3" w:rsidRPr="006E600F" w:rsidRDefault="002C5FD3" w:rsidP="002C5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15</w:t>
      </w:r>
    </w:p>
    <w:p w:rsidR="00F0373E" w:rsidRPr="006E600F" w:rsidRDefault="00F0373E" w:rsidP="002C5FD3">
      <w:pPr>
        <w:pStyle w:val="Default"/>
        <w:spacing w:line="276" w:lineRule="auto"/>
        <w:jc w:val="both"/>
        <w:rPr>
          <w:lang w:val="sq-AL"/>
        </w:rPr>
      </w:pPr>
      <w:r w:rsidRPr="006E600F">
        <w:rPr>
          <w:lang w:val="sq-AL"/>
        </w:rPr>
        <w:t xml:space="preserve">Prorektori për financa dhe asistentja financiare mbajnë dokumentet e mëposhtme: </w:t>
      </w:r>
    </w:p>
    <w:p w:rsidR="002C5FD3" w:rsidRPr="006E600F" w:rsidRDefault="002C5FD3" w:rsidP="002C5FD3">
      <w:pPr>
        <w:pStyle w:val="Default"/>
        <w:spacing w:line="276" w:lineRule="auto"/>
        <w:jc w:val="both"/>
        <w:rPr>
          <w:sz w:val="10"/>
          <w:szCs w:val="10"/>
          <w:lang w:val="sq-AL"/>
        </w:rPr>
      </w:pPr>
    </w:p>
    <w:p w:rsidR="00F0373E" w:rsidRPr="006E600F" w:rsidRDefault="00F0373E" w:rsidP="0046503E">
      <w:pPr>
        <w:pStyle w:val="Default"/>
        <w:numPr>
          <w:ilvl w:val="1"/>
          <w:numId w:val="17"/>
        </w:numPr>
        <w:spacing w:after="181" w:line="276" w:lineRule="auto"/>
        <w:ind w:left="720"/>
        <w:jc w:val="both"/>
        <w:rPr>
          <w:lang w:val="sq-AL"/>
        </w:rPr>
      </w:pPr>
      <w:r w:rsidRPr="006E600F">
        <w:rPr>
          <w:lang w:val="sq-AL"/>
        </w:rPr>
        <w:t>Deklaratat bankare –</w:t>
      </w:r>
      <w:r w:rsidR="002C5FD3" w:rsidRPr="006E600F">
        <w:rPr>
          <w:lang w:val="sq-AL"/>
        </w:rPr>
        <w:t xml:space="preserve"> </w:t>
      </w:r>
      <w:r w:rsidRPr="006E600F">
        <w:rPr>
          <w:lang w:val="sq-AL"/>
        </w:rPr>
        <w:t>të ruajtura sipas datës së urdhrit dhe deklarata e fu</w:t>
      </w:r>
      <w:r w:rsidR="002C5FD3" w:rsidRPr="006E600F">
        <w:rPr>
          <w:lang w:val="sq-AL"/>
        </w:rPr>
        <w:t>ndit vendoset në krye të dosjes;</w:t>
      </w:r>
      <w:r w:rsidRPr="006E600F">
        <w:rPr>
          <w:lang w:val="sq-AL"/>
        </w:rPr>
        <w:t xml:space="preserve"> </w:t>
      </w:r>
    </w:p>
    <w:p w:rsidR="00F0373E" w:rsidRPr="006E600F" w:rsidRDefault="00F0373E" w:rsidP="0046503E">
      <w:pPr>
        <w:pStyle w:val="Default"/>
        <w:numPr>
          <w:ilvl w:val="1"/>
          <w:numId w:val="17"/>
        </w:numPr>
        <w:spacing w:after="181" w:line="276" w:lineRule="auto"/>
        <w:ind w:left="720"/>
        <w:jc w:val="both"/>
        <w:rPr>
          <w:lang w:val="sq-AL"/>
        </w:rPr>
      </w:pPr>
      <w:r w:rsidRPr="006E600F">
        <w:rPr>
          <w:lang w:val="sq-AL"/>
        </w:rPr>
        <w:t>Çeqet e paguara-kopjet e çeqeve dokumentohen sipas numrit të urdhrit dhe çeku më i fundit vendoset në krye të do</w:t>
      </w:r>
      <w:r w:rsidR="002C5FD3" w:rsidRPr="006E600F">
        <w:rPr>
          <w:lang w:val="sq-AL"/>
        </w:rPr>
        <w:t>sjes;</w:t>
      </w:r>
      <w:r w:rsidRPr="006E600F">
        <w:rPr>
          <w:lang w:val="sq-AL"/>
        </w:rPr>
        <w:t xml:space="preserve"> </w:t>
      </w:r>
    </w:p>
    <w:p w:rsidR="00F0373E" w:rsidRPr="006E600F" w:rsidRDefault="00F0373E" w:rsidP="0046503E">
      <w:pPr>
        <w:pStyle w:val="Default"/>
        <w:numPr>
          <w:ilvl w:val="1"/>
          <w:numId w:val="17"/>
        </w:numPr>
        <w:spacing w:after="181" w:line="276" w:lineRule="auto"/>
        <w:ind w:left="720"/>
        <w:jc w:val="both"/>
        <w:rPr>
          <w:lang w:val="sq-AL"/>
        </w:rPr>
      </w:pPr>
      <w:r w:rsidRPr="006E600F">
        <w:rPr>
          <w:lang w:val="sq-AL"/>
        </w:rPr>
        <w:t>Kërkesën për lësh</w:t>
      </w:r>
      <w:r w:rsidR="002C5FD3" w:rsidRPr="006E600F">
        <w:rPr>
          <w:lang w:val="sq-AL"/>
        </w:rPr>
        <w:t>imin e çekut- të ruajtura me num</w:t>
      </w:r>
      <w:r w:rsidR="005D7F3B" w:rsidRPr="006E600F">
        <w:rPr>
          <w:lang w:val="sq-AL"/>
        </w:rPr>
        <w:t>ë</w:t>
      </w:r>
      <w:r w:rsidR="002C5FD3" w:rsidRPr="006E600F">
        <w:rPr>
          <w:lang w:val="sq-AL"/>
        </w:rPr>
        <w:t>r rendor;</w:t>
      </w:r>
      <w:r w:rsidRPr="006E600F">
        <w:rPr>
          <w:lang w:val="sq-AL"/>
        </w:rPr>
        <w:t xml:space="preserve"> </w:t>
      </w:r>
    </w:p>
    <w:p w:rsidR="00F0373E" w:rsidRPr="006E600F" w:rsidRDefault="00F0373E" w:rsidP="0046503E">
      <w:pPr>
        <w:pStyle w:val="Default"/>
        <w:numPr>
          <w:ilvl w:val="1"/>
          <w:numId w:val="17"/>
        </w:numPr>
        <w:spacing w:after="181" w:line="276" w:lineRule="auto"/>
        <w:ind w:left="720"/>
        <w:jc w:val="both"/>
        <w:rPr>
          <w:lang w:val="sq-AL"/>
        </w:rPr>
      </w:pPr>
      <w:r w:rsidRPr="006E600F">
        <w:rPr>
          <w:lang w:val="sq-AL"/>
        </w:rPr>
        <w:t>Kreditorët e paguar- faturat të dokumentohen sipas rendit alfabetik dhe datës së urdhrit dhe fatura e fun</w:t>
      </w:r>
      <w:r w:rsidR="002C5FD3" w:rsidRPr="006E600F">
        <w:rPr>
          <w:lang w:val="sq-AL"/>
        </w:rPr>
        <w:t>dit vendoset në kryer të dosjes dhe</w:t>
      </w:r>
      <w:r w:rsidRPr="006E600F">
        <w:rPr>
          <w:lang w:val="sq-AL"/>
        </w:rPr>
        <w:t xml:space="preserve"> </w:t>
      </w:r>
    </w:p>
    <w:p w:rsidR="00F0373E" w:rsidRPr="006E600F" w:rsidRDefault="00F0373E" w:rsidP="0046503E">
      <w:pPr>
        <w:pStyle w:val="Default"/>
        <w:numPr>
          <w:ilvl w:val="1"/>
          <w:numId w:val="17"/>
        </w:numPr>
        <w:spacing w:line="276" w:lineRule="auto"/>
        <w:ind w:left="720"/>
        <w:jc w:val="both"/>
        <w:rPr>
          <w:lang w:val="sq-AL"/>
        </w:rPr>
      </w:pPr>
      <w:r w:rsidRPr="006E600F">
        <w:rPr>
          <w:lang w:val="sq-AL"/>
        </w:rPr>
        <w:t xml:space="preserve">Kreditorët e papaguar- dokumentohen sipas rendit alfabetik. </w:t>
      </w:r>
    </w:p>
    <w:p w:rsidR="002C5FD3" w:rsidRPr="006E600F" w:rsidRDefault="002C5FD3" w:rsidP="002C5FD3">
      <w:pPr>
        <w:pStyle w:val="Default"/>
        <w:spacing w:line="276" w:lineRule="auto"/>
        <w:ind w:left="720"/>
        <w:jc w:val="both"/>
        <w:rPr>
          <w:lang w:val="sq-AL"/>
        </w:rPr>
      </w:pPr>
    </w:p>
    <w:p w:rsidR="00F0373E" w:rsidRPr="006E600F" w:rsidRDefault="002C5FD3" w:rsidP="002C5FD3">
      <w:pPr>
        <w:pStyle w:val="Heading2"/>
        <w:jc w:val="center"/>
        <w:rPr>
          <w:rFonts w:ascii="Times New Roman" w:hAnsi="Times New Roman" w:cs="Times New Roman"/>
          <w:b/>
        </w:rPr>
      </w:pPr>
      <w:bookmarkStart w:id="18" w:name="_Toc59539002"/>
      <w:r w:rsidRPr="006E600F">
        <w:rPr>
          <w:rFonts w:ascii="Times New Roman" w:hAnsi="Times New Roman" w:cs="Times New Roman"/>
          <w:b/>
        </w:rPr>
        <w:t>Librat K</w:t>
      </w:r>
      <w:r w:rsidR="00F0373E" w:rsidRPr="006E600F">
        <w:rPr>
          <w:rFonts w:ascii="Times New Roman" w:hAnsi="Times New Roman" w:cs="Times New Roman"/>
          <w:b/>
        </w:rPr>
        <w:t>ontabël</w:t>
      </w:r>
      <w:bookmarkEnd w:id="18"/>
    </w:p>
    <w:p w:rsidR="002C5FD3" w:rsidRPr="006E600F" w:rsidRDefault="002C5FD3" w:rsidP="002C5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16</w:t>
      </w:r>
    </w:p>
    <w:p w:rsidR="00F0373E" w:rsidRPr="006E600F" w:rsidRDefault="00F0373E" w:rsidP="005D7F3B">
      <w:pPr>
        <w:pStyle w:val="Default"/>
        <w:spacing w:line="276" w:lineRule="auto"/>
        <w:jc w:val="both"/>
        <w:rPr>
          <w:lang w:val="sq-AL"/>
        </w:rPr>
      </w:pPr>
      <w:r w:rsidRPr="006E600F">
        <w:rPr>
          <w:lang w:val="sq-AL"/>
        </w:rPr>
        <w:t xml:space="preserve">Është përgjegjësi e menaxherit financiar t’i organizojë dhe mbajë librat e mëposhtëm të kontabilitetit: </w:t>
      </w:r>
    </w:p>
    <w:p w:rsidR="005D7F3B" w:rsidRPr="006E600F" w:rsidRDefault="005D7F3B" w:rsidP="005D7F3B">
      <w:pPr>
        <w:pStyle w:val="Default"/>
        <w:spacing w:line="276" w:lineRule="auto"/>
        <w:jc w:val="both"/>
        <w:rPr>
          <w:lang w:val="sq-AL"/>
        </w:rPr>
      </w:pPr>
    </w:p>
    <w:p w:rsidR="00F0373E" w:rsidRPr="006E600F" w:rsidRDefault="00F0373E" w:rsidP="0046503E">
      <w:pPr>
        <w:pStyle w:val="Default"/>
        <w:numPr>
          <w:ilvl w:val="1"/>
          <w:numId w:val="18"/>
        </w:numPr>
        <w:spacing w:line="360" w:lineRule="auto"/>
        <w:ind w:left="720"/>
        <w:jc w:val="both"/>
        <w:rPr>
          <w:lang w:val="sq-AL"/>
        </w:rPr>
      </w:pPr>
      <w:r w:rsidRPr="006E600F">
        <w:rPr>
          <w:lang w:val="sq-AL"/>
        </w:rPr>
        <w:t>Libri i madh ku llo</w:t>
      </w:r>
      <w:r w:rsidR="005D7F3B" w:rsidRPr="006E600F">
        <w:rPr>
          <w:lang w:val="sq-AL"/>
        </w:rPr>
        <w:t>garitë duhen balancuar çdo muaj;</w:t>
      </w:r>
      <w:r w:rsidRPr="006E600F">
        <w:rPr>
          <w:lang w:val="sq-AL"/>
        </w:rPr>
        <w:t xml:space="preserve"> </w:t>
      </w:r>
    </w:p>
    <w:p w:rsidR="006E600F" w:rsidRPr="006E600F" w:rsidRDefault="006E600F" w:rsidP="006E600F">
      <w:pPr>
        <w:pStyle w:val="NoSpacing"/>
        <w:rPr>
          <w:sz w:val="10"/>
          <w:szCs w:val="10"/>
        </w:rPr>
      </w:pPr>
    </w:p>
    <w:p w:rsidR="00F0373E" w:rsidRPr="006E600F" w:rsidRDefault="00F0373E" w:rsidP="0046503E">
      <w:pPr>
        <w:pStyle w:val="Default"/>
        <w:numPr>
          <w:ilvl w:val="1"/>
          <w:numId w:val="18"/>
        </w:numPr>
        <w:spacing w:line="360" w:lineRule="auto"/>
        <w:ind w:left="720"/>
        <w:jc w:val="both"/>
        <w:rPr>
          <w:lang w:val="sq-AL"/>
        </w:rPr>
      </w:pPr>
      <w:r w:rsidRPr="006E600F">
        <w:rPr>
          <w:lang w:val="sq-AL"/>
        </w:rPr>
        <w:t xml:space="preserve">Libri për veprimet kesh (cash book) – ku duhet të përfshihen: </w:t>
      </w:r>
    </w:p>
    <w:p w:rsidR="006E600F" w:rsidRPr="006E600F" w:rsidRDefault="006E600F" w:rsidP="006E600F">
      <w:pPr>
        <w:pStyle w:val="ListParagraph"/>
      </w:pPr>
    </w:p>
    <w:p w:rsidR="00F0373E" w:rsidRPr="006E600F" w:rsidRDefault="00F0373E" w:rsidP="0046503E">
      <w:pPr>
        <w:pStyle w:val="Default"/>
        <w:numPr>
          <w:ilvl w:val="0"/>
          <w:numId w:val="19"/>
        </w:numPr>
        <w:spacing w:line="360" w:lineRule="auto"/>
        <w:ind w:left="1440"/>
        <w:jc w:val="both"/>
        <w:rPr>
          <w:lang w:val="sq-AL"/>
        </w:rPr>
      </w:pPr>
      <w:r w:rsidRPr="006E600F">
        <w:rPr>
          <w:lang w:val="sq-AL"/>
        </w:rPr>
        <w:t>Në anën marrje/debi-detaje për paratë e mar</w:t>
      </w:r>
      <w:r w:rsidR="005D7F3B" w:rsidRPr="006E600F">
        <w:rPr>
          <w:lang w:val="sq-AL"/>
        </w:rPr>
        <w:t>ra, pra datën e marrjes, numrin</w:t>
      </w:r>
      <w:r w:rsidRPr="006E600F">
        <w:rPr>
          <w:lang w:val="sq-AL"/>
        </w:rPr>
        <w:t xml:space="preserve"> nga cili është marrë, shuma, alokimi dhe përshkrim i shkurtër i shërb</w:t>
      </w:r>
      <w:r w:rsidR="005D7F3B" w:rsidRPr="006E600F">
        <w:rPr>
          <w:lang w:val="sq-AL"/>
        </w:rPr>
        <w:t>imit që ka lidhje me këtë shumë dhe</w:t>
      </w:r>
    </w:p>
    <w:p w:rsidR="00F0373E" w:rsidRPr="006E600F" w:rsidRDefault="005D7F3B" w:rsidP="0046503E">
      <w:pPr>
        <w:pStyle w:val="Default"/>
        <w:numPr>
          <w:ilvl w:val="0"/>
          <w:numId w:val="19"/>
        </w:numPr>
        <w:spacing w:line="360" w:lineRule="auto"/>
        <w:ind w:left="1440"/>
        <w:jc w:val="both"/>
        <w:rPr>
          <w:lang w:val="sq-AL"/>
        </w:rPr>
      </w:pPr>
      <w:r w:rsidRPr="006E600F">
        <w:rPr>
          <w:lang w:val="sq-AL"/>
        </w:rPr>
        <w:t>Në anën kredi</w:t>
      </w:r>
      <w:r w:rsidR="00F0373E" w:rsidRPr="006E600F">
        <w:rPr>
          <w:lang w:val="sq-AL"/>
        </w:rPr>
        <w:t xml:space="preserve">/pagesa- detaje për paratë e shpenzuara, pra datën e pagesës, </w:t>
      </w:r>
      <w:r w:rsidRPr="006E600F">
        <w:rPr>
          <w:lang w:val="sq-AL"/>
        </w:rPr>
        <w:t>numërin e çekut, numërin</w:t>
      </w:r>
      <w:r w:rsidR="00F0373E" w:rsidRPr="006E600F">
        <w:rPr>
          <w:lang w:val="sq-AL"/>
        </w:rPr>
        <w:t xml:space="preserve"> e referencës, kujt i është bërë pagesa dhe alokimi. </w:t>
      </w:r>
    </w:p>
    <w:p w:rsidR="006E600F" w:rsidRPr="006E600F" w:rsidRDefault="006E600F" w:rsidP="006E600F">
      <w:pPr>
        <w:pStyle w:val="Default"/>
        <w:spacing w:line="360" w:lineRule="auto"/>
        <w:ind w:left="1440"/>
        <w:jc w:val="both"/>
        <w:rPr>
          <w:lang w:val="sq-AL"/>
        </w:rPr>
      </w:pPr>
    </w:p>
    <w:p w:rsidR="00F0373E" w:rsidRPr="006E600F" w:rsidRDefault="00F0373E" w:rsidP="0046503E">
      <w:pPr>
        <w:pStyle w:val="Default"/>
        <w:numPr>
          <w:ilvl w:val="0"/>
          <w:numId w:val="20"/>
        </w:numPr>
        <w:spacing w:line="360" w:lineRule="auto"/>
        <w:ind w:left="720"/>
        <w:jc w:val="both"/>
        <w:rPr>
          <w:lang w:val="sq-AL"/>
        </w:rPr>
      </w:pPr>
      <w:r w:rsidRPr="006E600F">
        <w:rPr>
          <w:lang w:val="sq-AL"/>
        </w:rPr>
        <w:t>Ditari që shërben si libër kontabël për rregullimet e mundshme mes llogarive të ndryshme të librit të madh dhe për finalizimin mujor të llogarive.</w:t>
      </w:r>
    </w:p>
    <w:p w:rsidR="00B1483C" w:rsidRPr="006E600F" w:rsidRDefault="00B1483C" w:rsidP="005D7F3B">
      <w:pPr>
        <w:pStyle w:val="NoSpacing"/>
      </w:pPr>
    </w:p>
    <w:p w:rsidR="00B1483C" w:rsidRPr="006E600F" w:rsidRDefault="005D7F3B" w:rsidP="005D7F3B">
      <w:pPr>
        <w:pStyle w:val="Heading2"/>
        <w:jc w:val="center"/>
        <w:rPr>
          <w:rFonts w:ascii="Times New Roman" w:hAnsi="Times New Roman" w:cs="Times New Roman"/>
          <w:b/>
        </w:rPr>
      </w:pPr>
      <w:bookmarkStart w:id="19" w:name="_Toc59539003"/>
      <w:r w:rsidRPr="006E600F">
        <w:rPr>
          <w:rFonts w:ascii="Times New Roman" w:hAnsi="Times New Roman" w:cs="Times New Roman"/>
          <w:b/>
        </w:rPr>
        <w:lastRenderedPageBreak/>
        <w:t>Deklarata Financiare V</w:t>
      </w:r>
      <w:r w:rsidR="00B1483C" w:rsidRPr="006E600F">
        <w:rPr>
          <w:rFonts w:ascii="Times New Roman" w:hAnsi="Times New Roman" w:cs="Times New Roman"/>
          <w:b/>
        </w:rPr>
        <w:t>jetore</w:t>
      </w:r>
      <w:bookmarkEnd w:id="19"/>
    </w:p>
    <w:p w:rsidR="005D7F3B" w:rsidRPr="006E600F" w:rsidRDefault="005D7F3B" w:rsidP="005D7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17</w:t>
      </w:r>
    </w:p>
    <w:p w:rsidR="00B1483C" w:rsidRPr="006E600F" w:rsidRDefault="005D7F3B" w:rsidP="005D7F3B">
      <w:pPr>
        <w:pStyle w:val="Default"/>
        <w:spacing w:line="276" w:lineRule="auto"/>
        <w:jc w:val="both"/>
        <w:rPr>
          <w:lang w:val="sq-AL"/>
        </w:rPr>
      </w:pPr>
      <w:r w:rsidRPr="006E600F">
        <w:rPr>
          <w:lang w:val="sq-AL"/>
        </w:rPr>
        <w:t>Është përgjegjësi e P</w:t>
      </w:r>
      <w:r w:rsidR="00B1483C" w:rsidRPr="006E600F">
        <w:rPr>
          <w:lang w:val="sq-AL"/>
        </w:rPr>
        <w:t>rorektorit</w:t>
      </w:r>
      <w:r w:rsidRPr="006E600F">
        <w:rPr>
          <w:lang w:val="sq-AL"/>
        </w:rPr>
        <w:t>, Sekretarit</w:t>
      </w:r>
      <w:r w:rsidR="00B1483C" w:rsidRPr="006E600F">
        <w:rPr>
          <w:lang w:val="sq-AL"/>
        </w:rPr>
        <w:t xml:space="preserve"> dhe menaxherit financ</w:t>
      </w:r>
      <w:r w:rsidRPr="006E600F">
        <w:rPr>
          <w:lang w:val="sq-AL"/>
        </w:rPr>
        <w:t xml:space="preserve">iar të sigurojë që procedurat e Kolegjit GLOBUS </w:t>
      </w:r>
      <w:r w:rsidR="00B1483C" w:rsidRPr="006E600F">
        <w:rPr>
          <w:lang w:val="sq-AL"/>
        </w:rPr>
        <w:t xml:space="preserve">të jenë të pasqyruara në bazë vjetore në deklaratën financiare. </w:t>
      </w:r>
    </w:p>
    <w:p w:rsidR="005D7F3B" w:rsidRPr="006E600F" w:rsidRDefault="005D7F3B" w:rsidP="005D7F3B">
      <w:pPr>
        <w:pStyle w:val="Default"/>
        <w:spacing w:line="276" w:lineRule="auto"/>
        <w:jc w:val="both"/>
        <w:rPr>
          <w:lang w:val="sq-AL"/>
        </w:rPr>
      </w:pPr>
    </w:p>
    <w:p w:rsidR="00B1483C" w:rsidRPr="006E600F" w:rsidRDefault="00B1483C" w:rsidP="0046503E">
      <w:pPr>
        <w:pStyle w:val="Default"/>
        <w:numPr>
          <w:ilvl w:val="0"/>
          <w:numId w:val="21"/>
        </w:numPr>
        <w:spacing w:line="360" w:lineRule="auto"/>
        <w:rPr>
          <w:lang w:val="sq-AL"/>
        </w:rPr>
      </w:pPr>
      <w:r w:rsidRPr="006E600F">
        <w:rPr>
          <w:lang w:val="sq-AL"/>
        </w:rPr>
        <w:t xml:space="preserve">Deklarata financiare përmban dokumentet e mëposhtme: </w:t>
      </w:r>
    </w:p>
    <w:p w:rsidR="006E600F" w:rsidRPr="006E600F" w:rsidRDefault="006E600F" w:rsidP="006E600F">
      <w:pPr>
        <w:pStyle w:val="Default"/>
        <w:spacing w:line="360" w:lineRule="auto"/>
        <w:ind w:left="720"/>
        <w:rPr>
          <w:lang w:val="sq-AL"/>
        </w:rPr>
      </w:pPr>
    </w:p>
    <w:p w:rsidR="00B1483C" w:rsidRPr="006E600F" w:rsidRDefault="005D7F3B" w:rsidP="0046503E">
      <w:pPr>
        <w:pStyle w:val="Default"/>
        <w:numPr>
          <w:ilvl w:val="1"/>
          <w:numId w:val="22"/>
        </w:numPr>
        <w:spacing w:after="164" w:line="276" w:lineRule="auto"/>
        <w:rPr>
          <w:lang w:val="sq-AL"/>
        </w:rPr>
      </w:pPr>
      <w:r w:rsidRPr="006E600F">
        <w:rPr>
          <w:lang w:val="sq-AL"/>
        </w:rPr>
        <w:t>Pasqyr</w:t>
      </w:r>
      <w:r w:rsidR="00F16844" w:rsidRPr="006E600F">
        <w:rPr>
          <w:lang w:val="sq-AL"/>
        </w:rPr>
        <w:t>ë</w:t>
      </w:r>
      <w:r w:rsidRPr="006E600F">
        <w:rPr>
          <w:lang w:val="sq-AL"/>
        </w:rPr>
        <w:t>n e pozicionit financiar sipas  SNRF</w:t>
      </w:r>
    </w:p>
    <w:p w:rsidR="00B1483C" w:rsidRPr="006E600F" w:rsidRDefault="00B1483C" w:rsidP="0046503E">
      <w:pPr>
        <w:pStyle w:val="Default"/>
        <w:numPr>
          <w:ilvl w:val="1"/>
          <w:numId w:val="22"/>
        </w:numPr>
        <w:spacing w:after="164" w:line="276" w:lineRule="auto"/>
        <w:rPr>
          <w:lang w:val="sq-AL"/>
        </w:rPr>
      </w:pPr>
      <w:r w:rsidRPr="006E600F">
        <w:rPr>
          <w:lang w:val="sq-AL"/>
        </w:rPr>
        <w:t xml:space="preserve">Pasqyrën e të ardhurave </w:t>
      </w:r>
      <w:r w:rsidR="005D7F3B" w:rsidRPr="006E600F">
        <w:rPr>
          <w:lang w:val="sq-AL"/>
        </w:rPr>
        <w:t>dhe shpenzimeve sipas SNRF</w:t>
      </w:r>
    </w:p>
    <w:p w:rsidR="00B1483C" w:rsidRPr="006E600F" w:rsidRDefault="00B1483C" w:rsidP="0046503E">
      <w:pPr>
        <w:pStyle w:val="Default"/>
        <w:numPr>
          <w:ilvl w:val="1"/>
          <w:numId w:val="22"/>
        </w:numPr>
        <w:spacing w:after="164" w:line="276" w:lineRule="auto"/>
        <w:rPr>
          <w:lang w:val="sq-AL"/>
        </w:rPr>
      </w:pPr>
      <w:r w:rsidRPr="006E600F">
        <w:rPr>
          <w:lang w:val="sq-AL"/>
        </w:rPr>
        <w:t>Deklaratat për qarkullimin e parasë (cash-flo</w:t>
      </w:r>
      <w:r w:rsidR="0017115C" w:rsidRPr="006E600F">
        <w:rPr>
          <w:lang w:val="sq-AL"/>
        </w:rPr>
        <w:t>ë</w:t>
      </w:r>
      <w:r w:rsidRPr="006E600F">
        <w:rPr>
          <w:lang w:val="sq-AL"/>
        </w:rPr>
        <w:t xml:space="preserve">) </w:t>
      </w:r>
    </w:p>
    <w:p w:rsidR="005D7F3B" w:rsidRPr="006E600F" w:rsidRDefault="005D7F3B" w:rsidP="0046503E">
      <w:pPr>
        <w:pStyle w:val="Default"/>
        <w:numPr>
          <w:ilvl w:val="1"/>
          <w:numId w:val="22"/>
        </w:numPr>
        <w:spacing w:after="164" w:line="276" w:lineRule="auto"/>
        <w:rPr>
          <w:lang w:val="sq-AL"/>
        </w:rPr>
      </w:pPr>
      <w:r w:rsidRPr="006E600F">
        <w:rPr>
          <w:lang w:val="sq-AL"/>
        </w:rPr>
        <w:t>Pasqyr</w:t>
      </w:r>
      <w:r w:rsidR="00F16844" w:rsidRPr="006E600F">
        <w:rPr>
          <w:lang w:val="sq-AL"/>
        </w:rPr>
        <w:t>ë</w:t>
      </w:r>
      <w:r w:rsidRPr="006E600F">
        <w:rPr>
          <w:lang w:val="sq-AL"/>
        </w:rPr>
        <w:t>n e ndryshimit n</w:t>
      </w:r>
      <w:r w:rsidR="00F16844" w:rsidRPr="006E600F">
        <w:rPr>
          <w:lang w:val="sq-AL"/>
        </w:rPr>
        <w:t>ë</w:t>
      </w:r>
      <w:r w:rsidRPr="006E600F">
        <w:rPr>
          <w:lang w:val="sq-AL"/>
        </w:rPr>
        <w:t xml:space="preserve"> kapital</w:t>
      </w:r>
    </w:p>
    <w:p w:rsidR="00B1483C" w:rsidRPr="006E600F" w:rsidRDefault="00B1483C" w:rsidP="0046503E">
      <w:pPr>
        <w:pStyle w:val="Default"/>
        <w:numPr>
          <w:ilvl w:val="1"/>
          <w:numId w:val="22"/>
        </w:numPr>
        <w:spacing w:after="164" w:line="276" w:lineRule="auto"/>
        <w:rPr>
          <w:lang w:val="sq-AL"/>
        </w:rPr>
      </w:pPr>
      <w:r w:rsidRPr="006E600F">
        <w:rPr>
          <w:lang w:val="sq-AL"/>
        </w:rPr>
        <w:t xml:space="preserve">Shënimet në deklaratat financiare </w:t>
      </w:r>
    </w:p>
    <w:p w:rsidR="00B1483C" w:rsidRPr="006E600F" w:rsidRDefault="00B1483C" w:rsidP="0046503E">
      <w:pPr>
        <w:pStyle w:val="Default"/>
        <w:numPr>
          <w:ilvl w:val="1"/>
          <w:numId w:val="22"/>
        </w:numPr>
        <w:spacing w:after="164" w:line="276" w:lineRule="auto"/>
        <w:rPr>
          <w:lang w:val="sq-AL"/>
        </w:rPr>
      </w:pPr>
      <w:r w:rsidRPr="006E600F">
        <w:rPr>
          <w:lang w:val="sq-AL"/>
        </w:rPr>
        <w:t xml:space="preserve">Raportin e kryetarit të Bordit të </w:t>
      </w:r>
      <w:r w:rsidR="000D2BCD" w:rsidRPr="006E600F">
        <w:rPr>
          <w:lang w:val="sq-AL"/>
        </w:rPr>
        <w:t>GLOBUS</w:t>
      </w:r>
    </w:p>
    <w:p w:rsidR="00B1483C" w:rsidRPr="006E600F" w:rsidRDefault="00B1483C" w:rsidP="0046503E">
      <w:pPr>
        <w:pStyle w:val="Default"/>
        <w:numPr>
          <w:ilvl w:val="1"/>
          <w:numId w:val="22"/>
        </w:numPr>
        <w:spacing w:line="276" w:lineRule="auto"/>
        <w:rPr>
          <w:lang w:val="sq-AL"/>
        </w:rPr>
      </w:pPr>
      <w:r w:rsidRPr="006E600F">
        <w:rPr>
          <w:lang w:val="sq-AL"/>
        </w:rPr>
        <w:t xml:space="preserve">Raportet e auditimit. </w:t>
      </w:r>
    </w:p>
    <w:p w:rsidR="00B1483C" w:rsidRPr="006E600F" w:rsidRDefault="00B1483C" w:rsidP="00B1483C">
      <w:pPr>
        <w:pStyle w:val="Default"/>
        <w:spacing w:line="360" w:lineRule="auto"/>
        <w:rPr>
          <w:lang w:val="sq-AL"/>
        </w:rPr>
      </w:pPr>
    </w:p>
    <w:p w:rsidR="00B1483C" w:rsidRPr="006E600F" w:rsidRDefault="0072307D" w:rsidP="0072307D">
      <w:pPr>
        <w:pStyle w:val="Heading2"/>
        <w:jc w:val="center"/>
        <w:rPr>
          <w:rFonts w:ascii="Times New Roman" w:hAnsi="Times New Roman" w:cs="Times New Roman"/>
          <w:b/>
        </w:rPr>
      </w:pPr>
      <w:bookmarkStart w:id="20" w:name="_Toc59539004"/>
      <w:r w:rsidRPr="006E600F">
        <w:rPr>
          <w:rFonts w:ascii="Times New Roman" w:hAnsi="Times New Roman" w:cs="Times New Roman"/>
          <w:b/>
        </w:rPr>
        <w:t>Menaxhimi i</w:t>
      </w:r>
      <w:r w:rsidR="00B1483C" w:rsidRPr="006E600F">
        <w:rPr>
          <w:rFonts w:ascii="Times New Roman" w:hAnsi="Times New Roman" w:cs="Times New Roman"/>
          <w:b/>
        </w:rPr>
        <w:t xml:space="preserve"> </w:t>
      </w:r>
      <w:r w:rsidRPr="006E600F">
        <w:rPr>
          <w:rFonts w:ascii="Times New Roman" w:hAnsi="Times New Roman" w:cs="Times New Roman"/>
          <w:b/>
        </w:rPr>
        <w:t>P</w:t>
      </w:r>
      <w:r w:rsidR="00B1483C" w:rsidRPr="006E600F">
        <w:rPr>
          <w:rFonts w:ascii="Times New Roman" w:hAnsi="Times New Roman" w:cs="Times New Roman"/>
          <w:b/>
        </w:rPr>
        <w:t>agave</w:t>
      </w:r>
      <w:bookmarkEnd w:id="20"/>
    </w:p>
    <w:p w:rsidR="0072307D" w:rsidRPr="006E600F" w:rsidRDefault="0072307D" w:rsidP="00723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18</w:t>
      </w:r>
    </w:p>
    <w:p w:rsidR="00B1483C" w:rsidRPr="006E600F" w:rsidRDefault="0072307D" w:rsidP="0046503E">
      <w:pPr>
        <w:pStyle w:val="Default"/>
        <w:numPr>
          <w:ilvl w:val="0"/>
          <w:numId w:val="23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Sekretari dhe Prorektori</w:t>
      </w:r>
      <w:r w:rsidR="00B1483C" w:rsidRPr="006E600F">
        <w:rPr>
          <w:lang w:val="sq-AL"/>
        </w:rPr>
        <w:t xml:space="preserve"> është përgjegjës për administrimin e pagave dhe benefiteve. Ai përgatit dhe mban të gjitha kopjet e listë së pagesave dhe dokumenteve të tjera për pagimin e tatimeve, pensionev</w:t>
      </w:r>
      <w:r w:rsidRPr="006E600F">
        <w:rPr>
          <w:lang w:val="sq-AL"/>
        </w:rPr>
        <w:t>e, sigurimeve shëndetësore, etj;</w:t>
      </w:r>
      <w:r w:rsidR="00B1483C" w:rsidRPr="006E600F">
        <w:rPr>
          <w:lang w:val="sq-AL"/>
        </w:rPr>
        <w:t xml:space="preserve"> </w:t>
      </w:r>
    </w:p>
    <w:p w:rsidR="0072307D" w:rsidRPr="006E600F" w:rsidRDefault="0072307D" w:rsidP="0072307D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B1483C" w:rsidRPr="006E600F" w:rsidRDefault="00B1483C" w:rsidP="0046503E">
      <w:pPr>
        <w:pStyle w:val="Default"/>
        <w:numPr>
          <w:ilvl w:val="0"/>
          <w:numId w:val="23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Pagat përgatiten nga menaxheri financiar me autorizimin e </w:t>
      </w:r>
      <w:r w:rsidR="0072307D" w:rsidRPr="006E600F">
        <w:rPr>
          <w:lang w:val="sq-AL"/>
        </w:rPr>
        <w:t>Sekretarit</w:t>
      </w:r>
      <w:r w:rsidRPr="006E600F">
        <w:rPr>
          <w:lang w:val="sq-AL"/>
        </w:rPr>
        <w:t xml:space="preserve"> dhe </w:t>
      </w:r>
      <w:r w:rsidR="0072307D" w:rsidRPr="006E600F">
        <w:rPr>
          <w:lang w:val="sq-AL"/>
        </w:rPr>
        <w:t>Prorektorit</w:t>
      </w:r>
      <w:r w:rsidRPr="006E600F">
        <w:rPr>
          <w:lang w:val="sq-AL"/>
        </w:rPr>
        <w:t xml:space="preserve"> të </w:t>
      </w:r>
      <w:r w:rsidR="000D2BCD" w:rsidRPr="006E600F">
        <w:rPr>
          <w:lang w:val="sq-AL"/>
        </w:rPr>
        <w:t>Kolegjit GLOBUS</w:t>
      </w:r>
      <w:r w:rsidRPr="006E600F">
        <w:rPr>
          <w:lang w:val="sq-AL"/>
        </w:rPr>
        <w:t>. Pagat depozitohen në llogarinë bankare personale të punëtorit, të hapur në një insti</w:t>
      </w:r>
      <w:r w:rsidR="0072307D" w:rsidRPr="006E600F">
        <w:rPr>
          <w:lang w:val="sq-AL"/>
        </w:rPr>
        <w:t>tucion financiar të regjistruar;</w:t>
      </w:r>
      <w:r w:rsidRPr="006E600F">
        <w:rPr>
          <w:lang w:val="sq-AL"/>
        </w:rPr>
        <w:t xml:space="preserve"> </w:t>
      </w:r>
    </w:p>
    <w:p w:rsidR="0072307D" w:rsidRPr="006E600F" w:rsidRDefault="0072307D" w:rsidP="0072307D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B1483C" w:rsidRPr="006E600F" w:rsidRDefault="00B1483C" w:rsidP="0046503E">
      <w:pPr>
        <w:pStyle w:val="Default"/>
        <w:numPr>
          <w:ilvl w:val="0"/>
          <w:numId w:val="23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Pagat paguhen një herë në muaj, </w:t>
      </w:r>
      <w:r w:rsidR="0072307D" w:rsidRPr="006E600F">
        <w:rPr>
          <w:lang w:val="sq-AL"/>
        </w:rPr>
        <w:t>jo m</w:t>
      </w:r>
      <w:r w:rsidR="00F16844" w:rsidRPr="006E600F">
        <w:rPr>
          <w:lang w:val="sq-AL"/>
        </w:rPr>
        <w:t>ë</w:t>
      </w:r>
      <w:r w:rsidR="0072307D" w:rsidRPr="006E600F">
        <w:rPr>
          <w:lang w:val="sq-AL"/>
        </w:rPr>
        <w:t xml:space="preserve"> von</w:t>
      </w:r>
      <w:r w:rsidR="00F16844" w:rsidRPr="006E600F">
        <w:rPr>
          <w:lang w:val="sq-AL"/>
        </w:rPr>
        <w:t>ë</w:t>
      </w:r>
      <w:r w:rsidR="0072307D" w:rsidRPr="006E600F">
        <w:rPr>
          <w:lang w:val="sq-AL"/>
        </w:rPr>
        <w:t xml:space="preserve"> se pes</w:t>
      </w:r>
      <w:r w:rsidRPr="006E600F">
        <w:rPr>
          <w:lang w:val="sq-AL"/>
        </w:rPr>
        <w:t>ë ditë pa</w:t>
      </w:r>
      <w:r w:rsidR="0072307D" w:rsidRPr="006E600F">
        <w:rPr>
          <w:lang w:val="sq-AL"/>
        </w:rPr>
        <w:t>s</w:t>
      </w:r>
      <w:r w:rsidRPr="006E600F">
        <w:rPr>
          <w:lang w:val="sq-AL"/>
        </w:rPr>
        <w:t xml:space="preserve"> </w:t>
      </w:r>
      <w:r w:rsidR="0072307D" w:rsidRPr="006E600F">
        <w:rPr>
          <w:lang w:val="sq-AL"/>
        </w:rPr>
        <w:t>p</w:t>
      </w:r>
      <w:r w:rsidR="00F16844" w:rsidRPr="006E600F">
        <w:rPr>
          <w:lang w:val="sq-AL"/>
        </w:rPr>
        <w:t>ë</w:t>
      </w:r>
      <w:r w:rsidR="0072307D" w:rsidRPr="006E600F">
        <w:rPr>
          <w:lang w:val="sq-AL"/>
        </w:rPr>
        <w:t>rfundimit të punës së muajit dhe</w:t>
      </w:r>
      <w:r w:rsidRPr="006E600F">
        <w:rPr>
          <w:lang w:val="sq-AL"/>
        </w:rPr>
        <w:t xml:space="preserve"> </w:t>
      </w:r>
    </w:p>
    <w:p w:rsidR="0072307D" w:rsidRPr="006E600F" w:rsidRDefault="0072307D" w:rsidP="0072307D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72307D" w:rsidRPr="006E600F" w:rsidRDefault="00B1483C" w:rsidP="0046503E">
      <w:pPr>
        <w:pStyle w:val="Default"/>
        <w:numPr>
          <w:ilvl w:val="0"/>
          <w:numId w:val="23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Listë </w:t>
      </w:r>
      <w:r w:rsidR="0072307D" w:rsidRPr="006E600F">
        <w:rPr>
          <w:lang w:val="sq-AL"/>
        </w:rPr>
        <w:t>e pagave</w:t>
      </w:r>
      <w:r w:rsidRPr="006E600F">
        <w:rPr>
          <w:lang w:val="sq-AL"/>
        </w:rPr>
        <w:t xml:space="preserve"> i vihet në dispozicion çdo punëtori. Ajo tregon pagën bruto, të gjitha zbritjet si dhe pagën neto.</w:t>
      </w:r>
    </w:p>
    <w:p w:rsidR="00B1483C" w:rsidRPr="006E600F" w:rsidRDefault="00B1483C" w:rsidP="0072307D">
      <w:pPr>
        <w:pStyle w:val="Default"/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 </w:t>
      </w:r>
    </w:p>
    <w:p w:rsidR="00C170B1" w:rsidRPr="006E600F" w:rsidRDefault="00F16844" w:rsidP="00F16844">
      <w:pPr>
        <w:pStyle w:val="Heading2"/>
        <w:jc w:val="center"/>
        <w:rPr>
          <w:rFonts w:ascii="Times New Roman" w:hAnsi="Times New Roman" w:cs="Times New Roman"/>
          <w:b/>
        </w:rPr>
      </w:pPr>
      <w:bookmarkStart w:id="21" w:name="_Toc59539005"/>
      <w:r w:rsidRPr="006E600F">
        <w:rPr>
          <w:rFonts w:ascii="Times New Roman" w:hAnsi="Times New Roman" w:cs="Times New Roman"/>
          <w:b/>
        </w:rPr>
        <w:t>P</w:t>
      </w:r>
      <w:r w:rsidR="00C170B1" w:rsidRPr="006E600F">
        <w:rPr>
          <w:rFonts w:ascii="Times New Roman" w:hAnsi="Times New Roman" w:cs="Times New Roman"/>
          <w:b/>
        </w:rPr>
        <w:t>aradhënie</w:t>
      </w:r>
      <w:r w:rsidRPr="006E600F">
        <w:rPr>
          <w:rFonts w:ascii="Times New Roman" w:hAnsi="Times New Roman" w:cs="Times New Roman"/>
          <w:b/>
        </w:rPr>
        <w:t>t - Avancet</w:t>
      </w:r>
      <w:bookmarkEnd w:id="21"/>
    </w:p>
    <w:p w:rsidR="00F16844" w:rsidRPr="006E600F" w:rsidRDefault="00F16844" w:rsidP="00F16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19</w:t>
      </w:r>
    </w:p>
    <w:p w:rsidR="00F16844" w:rsidRPr="006E600F" w:rsidRDefault="00C170B1" w:rsidP="0046503E">
      <w:pPr>
        <w:pStyle w:val="Default"/>
        <w:numPr>
          <w:ilvl w:val="0"/>
          <w:numId w:val="24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Pagat paradhënie, avansi nuk duhet të kalojnë shumën e një page mujore dhe duh</w:t>
      </w:r>
      <w:r w:rsidR="00F16844" w:rsidRPr="006E600F">
        <w:rPr>
          <w:lang w:val="sq-AL"/>
        </w:rPr>
        <w:t>et të shlyhen në fund të muajit;</w:t>
      </w:r>
    </w:p>
    <w:p w:rsidR="00F16844" w:rsidRPr="006E600F" w:rsidRDefault="00F16844" w:rsidP="00F16844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F16844" w:rsidRPr="006E600F" w:rsidRDefault="00C170B1" w:rsidP="0046503E">
      <w:pPr>
        <w:pStyle w:val="Default"/>
        <w:numPr>
          <w:ilvl w:val="0"/>
          <w:numId w:val="24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lastRenderedPageBreak/>
        <w:t>Paradhënia do të shlyhet duk</w:t>
      </w:r>
      <w:r w:rsidR="00F16844" w:rsidRPr="006E600F">
        <w:rPr>
          <w:lang w:val="sq-AL"/>
        </w:rPr>
        <w:t xml:space="preserve">e iu zbritur </w:t>
      </w:r>
      <w:r w:rsidRPr="006E600F">
        <w:rPr>
          <w:lang w:val="sq-AL"/>
        </w:rPr>
        <w:t>nga paga e punëtorit në fund të atij m</w:t>
      </w:r>
      <w:r w:rsidR="00F16844" w:rsidRPr="006E600F">
        <w:rPr>
          <w:lang w:val="sq-AL"/>
        </w:rPr>
        <w:t>uaji kur është marrë paradhënia;</w:t>
      </w:r>
    </w:p>
    <w:p w:rsidR="00F16844" w:rsidRPr="006E600F" w:rsidRDefault="00F16844" w:rsidP="00F16844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C170B1" w:rsidRPr="006E600F" w:rsidRDefault="00C170B1" w:rsidP="0046503E">
      <w:pPr>
        <w:pStyle w:val="Default"/>
        <w:numPr>
          <w:ilvl w:val="0"/>
          <w:numId w:val="24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Paradhënia jepet me autorizimin e </w:t>
      </w:r>
      <w:r w:rsidR="00F16844" w:rsidRPr="006E600F">
        <w:rPr>
          <w:lang w:val="sq-AL"/>
        </w:rPr>
        <w:t>Sekretarit dhe Prorektorit dhe</w:t>
      </w:r>
      <w:r w:rsidRPr="006E600F">
        <w:rPr>
          <w:lang w:val="sq-AL"/>
        </w:rPr>
        <w:t xml:space="preserve"> </w:t>
      </w:r>
    </w:p>
    <w:p w:rsidR="00F16844" w:rsidRPr="006E600F" w:rsidRDefault="00F16844" w:rsidP="00F16844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F16844" w:rsidRPr="006E600F" w:rsidRDefault="00C170B1" w:rsidP="0046503E">
      <w:pPr>
        <w:pStyle w:val="Default"/>
        <w:numPr>
          <w:ilvl w:val="0"/>
          <w:numId w:val="24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Nëse punëtori që i ka borxh </w:t>
      </w:r>
      <w:r w:rsidR="00F16844" w:rsidRPr="006E600F">
        <w:rPr>
          <w:lang w:val="sq-AL"/>
        </w:rPr>
        <w:t xml:space="preserve">Kolegjit </w:t>
      </w:r>
      <w:r w:rsidR="000D2BCD" w:rsidRPr="006E600F">
        <w:rPr>
          <w:lang w:val="sq-AL"/>
        </w:rPr>
        <w:t>GLOBUS</w:t>
      </w:r>
      <w:r w:rsidRPr="006E600F">
        <w:rPr>
          <w:lang w:val="sq-AL"/>
        </w:rPr>
        <w:t xml:space="preserve"> largohet nga puna, ai duhet të paralajmërohet me shkrim për përgjegjësinë që ka. Punëtori duhet të paralajmërohet që borxhi do t’i zbritet nga paga e tij e fundit.</w:t>
      </w:r>
    </w:p>
    <w:p w:rsidR="00C170B1" w:rsidRPr="006E600F" w:rsidRDefault="00C170B1" w:rsidP="00F16844">
      <w:pPr>
        <w:pStyle w:val="Default"/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 </w:t>
      </w:r>
    </w:p>
    <w:p w:rsidR="00C170B1" w:rsidRPr="006E600F" w:rsidRDefault="00F16844" w:rsidP="00F16844">
      <w:pPr>
        <w:pStyle w:val="Heading2"/>
        <w:jc w:val="center"/>
        <w:rPr>
          <w:rFonts w:ascii="Times New Roman" w:hAnsi="Times New Roman" w:cs="Times New Roman"/>
          <w:b/>
        </w:rPr>
      </w:pPr>
      <w:bookmarkStart w:id="22" w:name="_Toc59539006"/>
      <w:r w:rsidRPr="006E600F">
        <w:rPr>
          <w:rFonts w:ascii="Times New Roman" w:hAnsi="Times New Roman" w:cs="Times New Roman"/>
          <w:b/>
        </w:rPr>
        <w:t>Mjetet T</w:t>
      </w:r>
      <w:r w:rsidR="00C170B1" w:rsidRPr="006E600F">
        <w:rPr>
          <w:rFonts w:ascii="Times New Roman" w:hAnsi="Times New Roman" w:cs="Times New Roman"/>
          <w:b/>
        </w:rPr>
        <w:t>hemelore</w:t>
      </w:r>
      <w:bookmarkEnd w:id="22"/>
    </w:p>
    <w:p w:rsidR="00C170B1" w:rsidRPr="006E600F" w:rsidRDefault="00C170B1" w:rsidP="00F16844">
      <w:pPr>
        <w:pStyle w:val="Heading2"/>
        <w:jc w:val="center"/>
        <w:rPr>
          <w:rFonts w:ascii="Times New Roman" w:hAnsi="Times New Roman" w:cs="Times New Roman"/>
          <w:b/>
        </w:rPr>
      </w:pPr>
      <w:bookmarkStart w:id="23" w:name="_Toc59539007"/>
      <w:r w:rsidRPr="006E600F">
        <w:rPr>
          <w:rFonts w:ascii="Times New Roman" w:hAnsi="Times New Roman" w:cs="Times New Roman"/>
          <w:b/>
        </w:rPr>
        <w:t>Regjistrimi i mjeteve themelore</w:t>
      </w:r>
      <w:bookmarkEnd w:id="23"/>
    </w:p>
    <w:p w:rsidR="00F16844" w:rsidRPr="006E600F" w:rsidRDefault="00F16844" w:rsidP="00F16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20</w:t>
      </w:r>
    </w:p>
    <w:p w:rsidR="00C170B1" w:rsidRPr="006E600F" w:rsidRDefault="00F16844" w:rsidP="00F16844">
      <w:pPr>
        <w:pStyle w:val="Default"/>
        <w:spacing w:line="360" w:lineRule="auto"/>
        <w:jc w:val="both"/>
        <w:rPr>
          <w:lang w:val="sq-AL"/>
        </w:rPr>
      </w:pPr>
      <w:r w:rsidRPr="006E600F">
        <w:rPr>
          <w:lang w:val="sq-AL"/>
        </w:rPr>
        <w:t>Regjistrimi dhe inventarizimi</w:t>
      </w:r>
      <w:r w:rsidR="00C170B1" w:rsidRPr="006E600F">
        <w:rPr>
          <w:lang w:val="sq-AL"/>
        </w:rPr>
        <w:t xml:space="preserve"> i mjeteve themelore bëhet në “Regjistrin e mjeteve themelore”, ku shënohet informacionet e mëposhtme: </w:t>
      </w:r>
    </w:p>
    <w:p w:rsidR="00C170B1" w:rsidRPr="006E600F" w:rsidRDefault="003020C5" w:rsidP="004650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Përshkrimi i pajisjes;</w:t>
      </w:r>
    </w:p>
    <w:p w:rsidR="003020C5" w:rsidRPr="006E600F" w:rsidRDefault="003020C5" w:rsidP="003020C5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C170B1" w:rsidRPr="006E600F" w:rsidRDefault="003020C5" w:rsidP="004650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Num</w:t>
      </w:r>
      <w:r w:rsidR="006E600F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>r</w:t>
      </w:r>
      <w:r w:rsidR="00C170B1" w:rsidRPr="006E600F">
        <w:rPr>
          <w:rFonts w:ascii="Times New Roman" w:hAnsi="Times New Roman" w:cs="Times New Roman"/>
          <w:sz w:val="24"/>
          <w:szCs w:val="24"/>
        </w:rPr>
        <w:t xml:space="preserve"> përkatës re</w:t>
      </w:r>
      <w:r w:rsidRPr="006E600F">
        <w:rPr>
          <w:rFonts w:ascii="Times New Roman" w:hAnsi="Times New Roman" w:cs="Times New Roman"/>
          <w:sz w:val="24"/>
          <w:szCs w:val="24"/>
        </w:rPr>
        <w:t>ndor i pajisjes së regjistruar;</w:t>
      </w:r>
    </w:p>
    <w:p w:rsidR="006E600F" w:rsidRPr="006E600F" w:rsidRDefault="006E600F" w:rsidP="006E600F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C170B1" w:rsidRPr="006E600F" w:rsidRDefault="003020C5" w:rsidP="004650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Num</w:t>
      </w:r>
      <w:r w:rsidR="006E600F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>r</w:t>
      </w:r>
      <w:r w:rsidR="00C170B1" w:rsidRPr="006E600F">
        <w:rPr>
          <w:rFonts w:ascii="Times New Roman" w:hAnsi="Times New Roman" w:cs="Times New Roman"/>
          <w:sz w:val="24"/>
          <w:szCs w:val="24"/>
        </w:rPr>
        <w:t xml:space="preserve"> serik i </w:t>
      </w:r>
      <w:r w:rsidRPr="006E600F">
        <w:rPr>
          <w:rFonts w:ascii="Times New Roman" w:hAnsi="Times New Roman" w:cs="Times New Roman"/>
          <w:sz w:val="24"/>
          <w:szCs w:val="24"/>
        </w:rPr>
        <w:t>prodhimit, viti i prodhimit, num</w:t>
      </w:r>
      <w:r w:rsidR="006E600F" w:rsidRPr="006E600F">
        <w:rPr>
          <w:rFonts w:ascii="Times New Roman" w:hAnsi="Times New Roman" w:cs="Times New Roman"/>
          <w:sz w:val="24"/>
          <w:szCs w:val="24"/>
        </w:rPr>
        <w:t>ë</w:t>
      </w:r>
      <w:r w:rsidRPr="006E600F">
        <w:rPr>
          <w:rFonts w:ascii="Times New Roman" w:hAnsi="Times New Roman" w:cs="Times New Roman"/>
          <w:sz w:val="24"/>
          <w:szCs w:val="24"/>
        </w:rPr>
        <w:t>r i modelit ose tipi i pajisjes;</w:t>
      </w:r>
      <w:r w:rsidR="00C170B1" w:rsidRPr="006E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0F" w:rsidRPr="006E600F" w:rsidRDefault="006E600F" w:rsidP="006E600F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C170B1" w:rsidRPr="006E600F" w:rsidRDefault="00C170B1" w:rsidP="004650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Burimi</w:t>
      </w:r>
      <w:r w:rsidR="003020C5" w:rsidRPr="006E600F">
        <w:rPr>
          <w:rFonts w:ascii="Times New Roman" w:hAnsi="Times New Roman" w:cs="Times New Roman"/>
          <w:sz w:val="24"/>
          <w:szCs w:val="24"/>
        </w:rPr>
        <w:t>n e pajisjes, përfshirë edhe numrin</w:t>
      </w:r>
      <w:r w:rsidRPr="006E600F">
        <w:rPr>
          <w:rFonts w:ascii="Times New Roman" w:hAnsi="Times New Roman" w:cs="Times New Roman"/>
          <w:sz w:val="24"/>
          <w:szCs w:val="24"/>
        </w:rPr>
        <w:t xml:space="preserve"> e kontratës apo grantit, si dhe titullin e dhënies </w:t>
      </w:r>
    </w:p>
    <w:p w:rsidR="00C170B1" w:rsidRPr="006E600F" w:rsidRDefault="003020C5" w:rsidP="00F168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së grantit;</w:t>
      </w:r>
      <w:r w:rsidR="00C170B1" w:rsidRPr="006E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0F" w:rsidRPr="006E600F" w:rsidRDefault="006E600F" w:rsidP="006E600F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C170B1" w:rsidRPr="006E600F" w:rsidRDefault="003020C5" w:rsidP="004650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Data e blerjes dhe kostoja;</w:t>
      </w:r>
      <w:r w:rsidR="00C170B1" w:rsidRPr="006E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0F" w:rsidRPr="006E600F" w:rsidRDefault="006E600F" w:rsidP="006E600F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C170B1" w:rsidRPr="006E600F" w:rsidRDefault="00C170B1" w:rsidP="004650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Vendin dhe gjendjen e pa</w:t>
      </w:r>
      <w:r w:rsidR="003020C5" w:rsidRPr="006E600F">
        <w:rPr>
          <w:rFonts w:ascii="Times New Roman" w:hAnsi="Times New Roman" w:cs="Times New Roman"/>
          <w:sz w:val="24"/>
          <w:szCs w:val="24"/>
        </w:rPr>
        <w:t>jisjes dhe datën e regjistrimit dhe</w:t>
      </w:r>
      <w:r w:rsidRPr="006E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0F" w:rsidRPr="006E600F" w:rsidRDefault="006E600F" w:rsidP="006E600F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C170B1" w:rsidRPr="006E600F" w:rsidRDefault="00C170B1" w:rsidP="0046503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 xml:space="preserve">Koston e blerjes për njësi. </w:t>
      </w:r>
    </w:p>
    <w:p w:rsidR="00C170B1" w:rsidRPr="006E600F" w:rsidRDefault="00C170B1" w:rsidP="00C170B1">
      <w:pPr>
        <w:pStyle w:val="Default"/>
        <w:spacing w:line="360" w:lineRule="auto"/>
        <w:rPr>
          <w:lang w:val="sq-AL"/>
        </w:rPr>
      </w:pPr>
    </w:p>
    <w:p w:rsidR="00C170B1" w:rsidRPr="006E600F" w:rsidRDefault="003020C5" w:rsidP="003020C5">
      <w:pPr>
        <w:pStyle w:val="Heading2"/>
        <w:jc w:val="center"/>
        <w:rPr>
          <w:rFonts w:ascii="Times New Roman" w:hAnsi="Times New Roman" w:cs="Times New Roman"/>
          <w:b/>
        </w:rPr>
      </w:pPr>
      <w:bookmarkStart w:id="24" w:name="_Toc59539008"/>
      <w:r w:rsidRPr="006E600F">
        <w:rPr>
          <w:rFonts w:ascii="Times New Roman" w:hAnsi="Times New Roman" w:cs="Times New Roman"/>
          <w:b/>
        </w:rPr>
        <w:t>Inventarimi Fizik dhe Kontrolli i M</w:t>
      </w:r>
      <w:r w:rsidR="00C170B1" w:rsidRPr="006E600F">
        <w:rPr>
          <w:rFonts w:ascii="Times New Roman" w:hAnsi="Times New Roman" w:cs="Times New Roman"/>
          <w:b/>
        </w:rPr>
        <w:t>jeteve</w:t>
      </w:r>
      <w:bookmarkEnd w:id="24"/>
    </w:p>
    <w:p w:rsidR="003020C5" w:rsidRPr="006E600F" w:rsidRDefault="003020C5" w:rsidP="00302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21</w:t>
      </w:r>
    </w:p>
    <w:p w:rsidR="003020C5" w:rsidRPr="006E600F" w:rsidRDefault="00C170B1" w:rsidP="0046503E">
      <w:pPr>
        <w:pStyle w:val="Default"/>
        <w:numPr>
          <w:ilvl w:val="0"/>
          <w:numId w:val="26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Inventari</w:t>
      </w:r>
      <w:r w:rsidR="003020C5" w:rsidRPr="006E600F">
        <w:rPr>
          <w:lang w:val="sq-AL"/>
        </w:rPr>
        <w:t>zimi</w:t>
      </w:r>
      <w:r w:rsidRPr="006E600F">
        <w:rPr>
          <w:lang w:val="sq-AL"/>
        </w:rPr>
        <w:t xml:space="preserve"> fizik i mjeteve themelore bëhet çdo vit. Për këtë qëllim me vendim të prorektorit ngrihet Komisioni i kontrollit fizik që bën inventarin fizik si dhe përcakton shkallën e a</w:t>
      </w:r>
      <w:r w:rsidR="003020C5" w:rsidRPr="006E600F">
        <w:rPr>
          <w:lang w:val="sq-AL"/>
        </w:rPr>
        <w:t>mortizimit të mjeteve themelore;</w:t>
      </w:r>
    </w:p>
    <w:p w:rsidR="006E600F" w:rsidRPr="006E600F" w:rsidRDefault="006E600F" w:rsidP="006E600F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3020C5" w:rsidRPr="006E600F" w:rsidRDefault="00C170B1" w:rsidP="0046503E">
      <w:pPr>
        <w:pStyle w:val="Default"/>
        <w:numPr>
          <w:ilvl w:val="0"/>
          <w:numId w:val="26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Ndryshimet midis sasisë së përcaktuar nga inspektimi fizik dhe asaj çfarë rezulton në regjistër, duhet të hetohen për të gjet</w:t>
      </w:r>
      <w:r w:rsidR="003020C5" w:rsidRPr="006E600F">
        <w:rPr>
          <w:lang w:val="sq-AL"/>
        </w:rPr>
        <w:t>ur shkaqet e këtyre diferencave dhe</w:t>
      </w:r>
    </w:p>
    <w:p w:rsidR="006E600F" w:rsidRPr="006E600F" w:rsidRDefault="006E600F" w:rsidP="006E600F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C170B1" w:rsidRPr="006E600F" w:rsidRDefault="00C170B1" w:rsidP="0046503E">
      <w:pPr>
        <w:pStyle w:val="Default"/>
        <w:numPr>
          <w:ilvl w:val="0"/>
          <w:numId w:val="26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Raporti nga inventari i paraqitet Bordit Drejtues. </w:t>
      </w:r>
    </w:p>
    <w:p w:rsidR="003020C5" w:rsidRDefault="003020C5" w:rsidP="00C170B1">
      <w:pPr>
        <w:pStyle w:val="Default"/>
        <w:spacing w:line="360" w:lineRule="auto"/>
        <w:rPr>
          <w:b/>
          <w:bCs/>
          <w:lang w:val="sq-AL"/>
        </w:rPr>
      </w:pPr>
    </w:p>
    <w:p w:rsidR="0092685C" w:rsidRPr="006E600F" w:rsidRDefault="0092685C" w:rsidP="00C170B1">
      <w:pPr>
        <w:pStyle w:val="Default"/>
        <w:spacing w:line="360" w:lineRule="auto"/>
        <w:rPr>
          <w:b/>
          <w:bCs/>
          <w:lang w:val="sq-AL"/>
        </w:rPr>
      </w:pPr>
    </w:p>
    <w:p w:rsidR="00C170B1" w:rsidRPr="006E600F" w:rsidRDefault="006E600F" w:rsidP="006E600F">
      <w:pPr>
        <w:pStyle w:val="Heading2"/>
        <w:jc w:val="center"/>
        <w:rPr>
          <w:rFonts w:ascii="Times New Roman" w:hAnsi="Times New Roman" w:cs="Times New Roman"/>
          <w:b/>
        </w:rPr>
      </w:pPr>
      <w:bookmarkStart w:id="25" w:name="_Toc59539009"/>
      <w:r w:rsidRPr="006E600F">
        <w:rPr>
          <w:rFonts w:ascii="Times New Roman" w:hAnsi="Times New Roman" w:cs="Times New Roman"/>
          <w:b/>
        </w:rPr>
        <w:lastRenderedPageBreak/>
        <w:t>Përgjegjësi për Logjistikë dhe M</w:t>
      </w:r>
      <w:r w:rsidR="00C170B1" w:rsidRPr="006E600F">
        <w:rPr>
          <w:rFonts w:ascii="Times New Roman" w:hAnsi="Times New Roman" w:cs="Times New Roman"/>
          <w:b/>
        </w:rPr>
        <w:t>irëmbajtje</w:t>
      </w:r>
      <w:bookmarkEnd w:id="25"/>
    </w:p>
    <w:p w:rsidR="006E600F" w:rsidRPr="006E600F" w:rsidRDefault="006E600F" w:rsidP="006E6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22</w:t>
      </w:r>
    </w:p>
    <w:p w:rsidR="00C170B1" w:rsidRPr="006E600F" w:rsidRDefault="006E600F" w:rsidP="0046503E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Është detyrë dhe përgjegjësi</w:t>
      </w:r>
      <w:r w:rsidR="00C170B1" w:rsidRPr="006E600F">
        <w:rPr>
          <w:lang w:val="sq-AL"/>
        </w:rPr>
        <w:t xml:space="preserve"> për logjistikë dhe mirëmbajtje në </w:t>
      </w:r>
      <w:r w:rsidRPr="006E600F">
        <w:rPr>
          <w:lang w:val="sq-AL"/>
        </w:rPr>
        <w:t>Kolegjin GLOBUS</w:t>
      </w:r>
      <w:r w:rsidR="00C170B1" w:rsidRPr="006E600F">
        <w:rPr>
          <w:lang w:val="sq-AL"/>
        </w:rPr>
        <w:t xml:space="preserve"> të mirëmbajë ob</w:t>
      </w:r>
      <w:r w:rsidRPr="006E600F">
        <w:rPr>
          <w:lang w:val="sq-AL"/>
        </w:rPr>
        <w:t>jektin dhe mjetet themelore;</w:t>
      </w:r>
      <w:r w:rsidR="00C170B1" w:rsidRPr="006E600F">
        <w:rPr>
          <w:lang w:val="sq-AL"/>
        </w:rPr>
        <w:t xml:space="preserve"> </w:t>
      </w:r>
    </w:p>
    <w:p w:rsidR="006E600F" w:rsidRPr="006E600F" w:rsidRDefault="006E600F" w:rsidP="006E600F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6E600F" w:rsidRPr="006E600F" w:rsidRDefault="00C170B1" w:rsidP="0046503E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Po ashtu, përgjegjësi për logjistikë dhe mirëmbajtje duhet të ushtrojë kontroll dhe t’i marrë masat e nevojshme për të parandaluar humbjen, dëmtimi</w:t>
      </w:r>
      <w:r w:rsidR="006E600F" w:rsidRPr="006E600F">
        <w:rPr>
          <w:lang w:val="sq-AL"/>
        </w:rPr>
        <w:t>n ose vjedhjen e këtyre mjeteve dhe</w:t>
      </w:r>
    </w:p>
    <w:p w:rsidR="006E600F" w:rsidRPr="006E600F" w:rsidRDefault="006E600F" w:rsidP="006E600F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C170B1" w:rsidRPr="006E600F" w:rsidRDefault="00C170B1" w:rsidP="0046503E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Çdo humbje, dëmtim ose vjedhje duhet të hetohet dhe të dokumentohet plotësisht.</w:t>
      </w:r>
    </w:p>
    <w:p w:rsidR="006E600F" w:rsidRPr="006E600F" w:rsidRDefault="006E600F" w:rsidP="00C170B1">
      <w:pPr>
        <w:pStyle w:val="Default"/>
        <w:spacing w:line="360" w:lineRule="auto"/>
        <w:rPr>
          <w:b/>
          <w:bCs/>
          <w:lang w:val="sq-AL"/>
        </w:rPr>
      </w:pPr>
    </w:p>
    <w:p w:rsidR="00412DF5" w:rsidRPr="006E600F" w:rsidRDefault="00412DF5" w:rsidP="006E600F">
      <w:pPr>
        <w:pStyle w:val="Heading2"/>
        <w:jc w:val="center"/>
        <w:rPr>
          <w:rFonts w:ascii="Times New Roman" w:hAnsi="Times New Roman" w:cs="Times New Roman"/>
          <w:b/>
        </w:rPr>
      </w:pPr>
      <w:bookmarkStart w:id="26" w:name="_Toc59539010"/>
      <w:r w:rsidRPr="006E600F">
        <w:rPr>
          <w:rFonts w:ascii="Times New Roman" w:hAnsi="Times New Roman" w:cs="Times New Roman"/>
          <w:b/>
        </w:rPr>
        <w:t>Udhëtimet</w:t>
      </w:r>
      <w:r w:rsidR="006E600F" w:rsidRPr="006E600F">
        <w:rPr>
          <w:rFonts w:ascii="Times New Roman" w:hAnsi="Times New Roman" w:cs="Times New Roman"/>
          <w:b/>
        </w:rPr>
        <w:t xml:space="preserve"> Zyrtare</w:t>
      </w:r>
      <w:bookmarkEnd w:id="26"/>
    </w:p>
    <w:p w:rsidR="006E600F" w:rsidRPr="006E600F" w:rsidRDefault="006E600F" w:rsidP="006E6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23</w:t>
      </w:r>
    </w:p>
    <w:p w:rsidR="00412DF5" w:rsidRPr="006E600F" w:rsidRDefault="00412DF5" w:rsidP="0046503E">
      <w:pPr>
        <w:pStyle w:val="Default"/>
        <w:numPr>
          <w:ilvl w:val="0"/>
          <w:numId w:val="28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Në kuadër të veprimtarisë dhe aktiviteteve të </w:t>
      </w:r>
      <w:r w:rsidR="006E600F" w:rsidRPr="006E600F">
        <w:rPr>
          <w:lang w:val="sq-AL"/>
        </w:rPr>
        <w:t xml:space="preserve">Kolegjit </w:t>
      </w:r>
      <w:r w:rsidR="00C36912" w:rsidRPr="006E600F">
        <w:rPr>
          <w:lang w:val="sq-AL"/>
        </w:rPr>
        <w:t>GLOBUS</w:t>
      </w:r>
      <w:r w:rsidRPr="006E600F">
        <w:rPr>
          <w:lang w:val="sq-AL"/>
        </w:rPr>
        <w:t>, stafi i tij mundet të udhëtojë në vende të</w:t>
      </w:r>
      <w:r w:rsidR="006E600F" w:rsidRPr="006E600F">
        <w:rPr>
          <w:lang w:val="sq-AL"/>
        </w:rPr>
        <w:t xml:space="preserve"> tjera brenda ose jashtë vendit për qëllimme të avancimit të tyre dhe</w:t>
      </w:r>
      <w:r w:rsidRPr="006E600F">
        <w:rPr>
          <w:lang w:val="sq-AL"/>
        </w:rPr>
        <w:t xml:space="preserve"> </w:t>
      </w:r>
    </w:p>
    <w:p w:rsidR="006E600F" w:rsidRPr="006E600F" w:rsidRDefault="006E600F" w:rsidP="006E600F">
      <w:pPr>
        <w:pStyle w:val="Default"/>
        <w:tabs>
          <w:tab w:val="left" w:pos="1397"/>
        </w:tabs>
        <w:spacing w:line="276" w:lineRule="auto"/>
        <w:ind w:left="360"/>
        <w:jc w:val="both"/>
        <w:rPr>
          <w:sz w:val="10"/>
          <w:szCs w:val="10"/>
          <w:lang w:val="sq-AL"/>
        </w:rPr>
      </w:pPr>
      <w:r w:rsidRPr="006E600F">
        <w:rPr>
          <w:sz w:val="10"/>
          <w:szCs w:val="10"/>
          <w:lang w:val="sq-AL"/>
        </w:rPr>
        <w:tab/>
      </w:r>
    </w:p>
    <w:p w:rsidR="00412DF5" w:rsidRPr="006E600F" w:rsidRDefault="00412DF5" w:rsidP="0046503E">
      <w:pPr>
        <w:pStyle w:val="Default"/>
        <w:numPr>
          <w:ilvl w:val="0"/>
          <w:numId w:val="28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Të gjitha udhëtimet ndërkombëtare aprovohen sipas rastit nga </w:t>
      </w:r>
      <w:r w:rsidR="006E600F" w:rsidRPr="006E600F">
        <w:rPr>
          <w:lang w:val="sq-AL"/>
        </w:rPr>
        <w:t>Sekretari dhe Prorektori</w:t>
      </w:r>
      <w:r w:rsidRPr="006E600F">
        <w:rPr>
          <w:lang w:val="sq-AL"/>
        </w:rPr>
        <w:t xml:space="preserve">. </w:t>
      </w:r>
    </w:p>
    <w:p w:rsidR="006E600F" w:rsidRPr="006E600F" w:rsidRDefault="006E600F" w:rsidP="006E600F">
      <w:pPr>
        <w:pStyle w:val="ListParagraph"/>
      </w:pPr>
    </w:p>
    <w:p w:rsidR="00412DF5" w:rsidRPr="006E600F" w:rsidRDefault="006E600F" w:rsidP="006E600F">
      <w:pPr>
        <w:pStyle w:val="Heading2"/>
        <w:jc w:val="center"/>
        <w:rPr>
          <w:rFonts w:ascii="Times New Roman" w:hAnsi="Times New Roman" w:cs="Times New Roman"/>
          <w:b/>
        </w:rPr>
      </w:pPr>
      <w:bookmarkStart w:id="27" w:name="_Toc59539011"/>
      <w:r w:rsidRPr="006E600F">
        <w:rPr>
          <w:rFonts w:ascii="Times New Roman" w:hAnsi="Times New Roman" w:cs="Times New Roman"/>
          <w:b/>
        </w:rPr>
        <w:t>Shpenzimet e P</w:t>
      </w:r>
      <w:r w:rsidR="00412DF5" w:rsidRPr="006E600F">
        <w:rPr>
          <w:rFonts w:ascii="Times New Roman" w:hAnsi="Times New Roman" w:cs="Times New Roman"/>
          <w:b/>
        </w:rPr>
        <w:t>alejuara</w:t>
      </w:r>
      <w:bookmarkEnd w:id="27"/>
    </w:p>
    <w:p w:rsidR="006E600F" w:rsidRPr="006E600F" w:rsidRDefault="006E600F" w:rsidP="006E6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>Neni 23</w:t>
      </w:r>
    </w:p>
    <w:p w:rsidR="006E600F" w:rsidRPr="006E600F" w:rsidRDefault="006E600F" w:rsidP="0046503E">
      <w:pPr>
        <w:pStyle w:val="Default"/>
        <w:numPr>
          <w:ilvl w:val="0"/>
          <w:numId w:val="29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Kolegji GLOBUS</w:t>
      </w:r>
      <w:r w:rsidR="00412DF5" w:rsidRPr="006E600F">
        <w:rPr>
          <w:lang w:val="sq-AL"/>
        </w:rPr>
        <w:t xml:space="preserve"> nuk mbulon automatikisht çdo lloj shpenzimi. </w:t>
      </w:r>
    </w:p>
    <w:p w:rsidR="006E600F" w:rsidRPr="006E600F" w:rsidRDefault="006E600F" w:rsidP="006E600F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6E600F" w:rsidRPr="006E600F" w:rsidRDefault="00412DF5" w:rsidP="0046503E">
      <w:pPr>
        <w:pStyle w:val="Default"/>
        <w:numPr>
          <w:ilvl w:val="0"/>
          <w:numId w:val="29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Shpenzimet përtej maksimumit të përcaktuar duhet të marrin autorizim paraprak, ose duhet të kenë një arsye bindëse, </w:t>
      </w:r>
      <w:r w:rsidR="006E600F" w:rsidRPr="006E600F">
        <w:rPr>
          <w:lang w:val="sq-AL"/>
        </w:rPr>
        <w:t>dhe përndryshe</w:t>
      </w:r>
      <w:r w:rsidRPr="006E600F">
        <w:rPr>
          <w:lang w:val="sq-AL"/>
        </w:rPr>
        <w:t xml:space="preserve"> të punësuarit do të detyrohen t’i mbulojnë vetë shumat përtej kufirit të përcaktuar.</w:t>
      </w:r>
    </w:p>
    <w:p w:rsidR="00412DF5" w:rsidRPr="006E600F" w:rsidRDefault="00412DF5" w:rsidP="006E600F">
      <w:pPr>
        <w:pStyle w:val="Default"/>
        <w:spacing w:line="360" w:lineRule="auto"/>
        <w:ind w:left="360"/>
        <w:rPr>
          <w:lang w:val="sq-AL"/>
        </w:rPr>
      </w:pPr>
      <w:r w:rsidRPr="006E600F">
        <w:rPr>
          <w:lang w:val="sq-AL"/>
        </w:rPr>
        <w:t xml:space="preserve"> </w:t>
      </w:r>
    </w:p>
    <w:p w:rsidR="00412DF5" w:rsidRDefault="00412DF5" w:rsidP="006E600F">
      <w:pPr>
        <w:pStyle w:val="Heading2"/>
        <w:jc w:val="center"/>
        <w:rPr>
          <w:rFonts w:ascii="Times New Roman" w:hAnsi="Times New Roman" w:cs="Times New Roman"/>
          <w:b/>
        </w:rPr>
      </w:pPr>
      <w:bookmarkStart w:id="28" w:name="_Toc59539012"/>
      <w:r w:rsidRPr="006E600F">
        <w:rPr>
          <w:rFonts w:ascii="Times New Roman" w:hAnsi="Times New Roman" w:cs="Times New Roman"/>
          <w:b/>
        </w:rPr>
        <w:t>1.14.2 Shpenzimet e lejuara</w:t>
      </w:r>
      <w:bookmarkEnd w:id="28"/>
    </w:p>
    <w:p w:rsidR="006E600F" w:rsidRPr="006E600F" w:rsidRDefault="006E600F" w:rsidP="006E6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 xml:space="preserve">Neni 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90479C" w:rsidRDefault="00412DF5" w:rsidP="0046503E">
      <w:pPr>
        <w:pStyle w:val="Default"/>
        <w:numPr>
          <w:ilvl w:val="0"/>
          <w:numId w:val="30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>Shpenzimet e mëposhtme janë shpenzime të lejuara dhe të rimbursueshme:</w:t>
      </w:r>
    </w:p>
    <w:p w:rsidR="0090479C" w:rsidRPr="0090479C" w:rsidRDefault="0090479C" w:rsidP="0090479C">
      <w:pPr>
        <w:pStyle w:val="Default"/>
        <w:spacing w:after="167" w:line="276" w:lineRule="auto"/>
        <w:ind w:left="1080"/>
        <w:jc w:val="both"/>
        <w:rPr>
          <w:sz w:val="10"/>
          <w:szCs w:val="10"/>
          <w:lang w:val="sq-AL"/>
        </w:rPr>
      </w:pPr>
    </w:p>
    <w:p w:rsidR="00412DF5" w:rsidRPr="006E600F" w:rsidRDefault="00412DF5" w:rsidP="0046503E">
      <w:pPr>
        <w:pStyle w:val="Default"/>
        <w:numPr>
          <w:ilvl w:val="1"/>
          <w:numId w:val="31"/>
        </w:numPr>
        <w:spacing w:after="167" w:line="276" w:lineRule="auto"/>
        <w:ind w:left="1080"/>
        <w:jc w:val="both"/>
        <w:rPr>
          <w:lang w:val="sq-AL"/>
        </w:rPr>
      </w:pPr>
      <w:r w:rsidRPr="006E600F">
        <w:rPr>
          <w:lang w:val="sq-AL"/>
        </w:rPr>
        <w:t>Shpenzimet për biletën e udhëtimit (klasa</w:t>
      </w:r>
      <w:r w:rsidR="0090479C">
        <w:rPr>
          <w:lang w:val="sq-AL"/>
        </w:rPr>
        <w:t xml:space="preserve"> standarde);</w:t>
      </w:r>
      <w:r w:rsidRPr="006E600F">
        <w:rPr>
          <w:lang w:val="sq-AL"/>
        </w:rPr>
        <w:t xml:space="preserve"> </w:t>
      </w:r>
    </w:p>
    <w:p w:rsidR="00412DF5" w:rsidRPr="006E600F" w:rsidRDefault="00412DF5" w:rsidP="0046503E">
      <w:pPr>
        <w:pStyle w:val="Default"/>
        <w:numPr>
          <w:ilvl w:val="1"/>
          <w:numId w:val="31"/>
        </w:numPr>
        <w:spacing w:after="167" w:line="276" w:lineRule="auto"/>
        <w:ind w:left="1080"/>
        <w:jc w:val="both"/>
        <w:rPr>
          <w:lang w:val="sq-AL"/>
        </w:rPr>
      </w:pPr>
      <w:r w:rsidRPr="006E600F">
        <w:rPr>
          <w:lang w:val="sq-AL"/>
        </w:rPr>
        <w:t>Strehimi, përfshirë taksat e aplikueshme (strehimi dhe akomodimi nuk mund të tejkalojnë tarifat ditore për mëditje)</w:t>
      </w:r>
      <w:r w:rsidR="0090479C">
        <w:rPr>
          <w:lang w:val="sq-AL"/>
        </w:rPr>
        <w:t>;</w:t>
      </w:r>
      <w:r w:rsidRPr="006E600F">
        <w:rPr>
          <w:lang w:val="sq-AL"/>
        </w:rPr>
        <w:t xml:space="preserve"> </w:t>
      </w:r>
    </w:p>
    <w:p w:rsidR="00412DF5" w:rsidRPr="006E600F" w:rsidRDefault="00412DF5" w:rsidP="0046503E">
      <w:pPr>
        <w:pStyle w:val="Default"/>
        <w:numPr>
          <w:ilvl w:val="1"/>
          <w:numId w:val="31"/>
        </w:numPr>
        <w:spacing w:after="167" w:line="276" w:lineRule="auto"/>
        <w:ind w:left="1080"/>
        <w:jc w:val="both"/>
        <w:rPr>
          <w:lang w:val="sq-AL"/>
        </w:rPr>
      </w:pPr>
      <w:r w:rsidRPr="006E600F">
        <w:rPr>
          <w:lang w:val="sq-AL"/>
        </w:rPr>
        <w:t>Mëditja, që është një kuotë fikse që shërben për të mbuluar vaktet, përfshi taksat e aplikueshme dhe bakshishet,</w:t>
      </w:r>
      <w:r w:rsidR="0090479C">
        <w:rPr>
          <w:lang w:val="sq-AL"/>
        </w:rPr>
        <w:t xml:space="preserve"> si dhe çdo shpenzim për ushqim dhe </w:t>
      </w:r>
      <w:r w:rsidRPr="006E600F">
        <w:rPr>
          <w:lang w:val="sq-AL"/>
        </w:rPr>
        <w:t xml:space="preserve"> </w:t>
      </w:r>
    </w:p>
    <w:p w:rsidR="00412DF5" w:rsidRPr="006E600F" w:rsidRDefault="00412DF5" w:rsidP="0046503E">
      <w:pPr>
        <w:pStyle w:val="Default"/>
        <w:numPr>
          <w:ilvl w:val="1"/>
          <w:numId w:val="31"/>
        </w:numPr>
        <w:spacing w:line="276" w:lineRule="auto"/>
        <w:ind w:left="1080"/>
        <w:jc w:val="both"/>
        <w:rPr>
          <w:lang w:val="sq-AL"/>
        </w:rPr>
      </w:pPr>
      <w:r w:rsidRPr="006E600F">
        <w:rPr>
          <w:lang w:val="sq-AL"/>
        </w:rPr>
        <w:t xml:space="preserve">Shpenzimet incidentale. </w:t>
      </w:r>
    </w:p>
    <w:p w:rsidR="00412DF5" w:rsidRPr="006E600F" w:rsidRDefault="00412DF5" w:rsidP="00412DF5">
      <w:pPr>
        <w:pStyle w:val="Default"/>
        <w:spacing w:line="360" w:lineRule="auto"/>
        <w:rPr>
          <w:lang w:val="sq-AL"/>
        </w:rPr>
      </w:pPr>
    </w:p>
    <w:p w:rsidR="00025B0C" w:rsidRPr="0090479C" w:rsidRDefault="00025B0C" w:rsidP="0090479C">
      <w:pPr>
        <w:pStyle w:val="Heading2"/>
        <w:jc w:val="center"/>
        <w:rPr>
          <w:rFonts w:ascii="Times New Roman" w:hAnsi="Times New Roman" w:cs="Times New Roman"/>
          <w:b/>
        </w:rPr>
      </w:pPr>
    </w:p>
    <w:p w:rsidR="00412DF5" w:rsidRPr="0090479C" w:rsidRDefault="0090479C" w:rsidP="0090479C">
      <w:pPr>
        <w:pStyle w:val="Heading2"/>
        <w:jc w:val="center"/>
        <w:rPr>
          <w:rFonts w:ascii="Times New Roman" w:hAnsi="Times New Roman" w:cs="Times New Roman"/>
          <w:b/>
        </w:rPr>
      </w:pPr>
      <w:bookmarkStart w:id="29" w:name="_Toc59539013"/>
      <w:r>
        <w:rPr>
          <w:rFonts w:ascii="Times New Roman" w:hAnsi="Times New Roman" w:cs="Times New Roman"/>
          <w:b/>
          <w:bCs/>
        </w:rPr>
        <w:t>Pagesat e Mëditjeve</w:t>
      </w:r>
      <w:bookmarkEnd w:id="29"/>
    </w:p>
    <w:p w:rsidR="0090479C" w:rsidRPr="006E600F" w:rsidRDefault="0090479C" w:rsidP="00904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 xml:space="preserve">Neni 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412DF5" w:rsidRDefault="00412DF5" w:rsidP="0046503E">
      <w:pPr>
        <w:pStyle w:val="Default"/>
        <w:numPr>
          <w:ilvl w:val="0"/>
          <w:numId w:val="32"/>
        </w:numPr>
        <w:spacing w:line="360" w:lineRule="auto"/>
        <w:jc w:val="both"/>
        <w:rPr>
          <w:lang w:val="sq-AL"/>
        </w:rPr>
      </w:pPr>
      <w:r w:rsidRPr="006E600F">
        <w:rPr>
          <w:lang w:val="sq-AL"/>
        </w:rPr>
        <w:t>Mëditja është një kuotë fikse ditore që i jepet të punësuarit në rast se ky kryen udhëtime jo më të shkurtra se 12 orë, në rast të udhëtimeve ndërkombëtare, për mbulimin e shpenzimeve për ushqim dhe çdo gjë tjetër që ka li</w:t>
      </w:r>
      <w:r w:rsidR="0090479C">
        <w:rPr>
          <w:lang w:val="sq-AL"/>
        </w:rPr>
        <w:t>dhje me të (p.sh. taksat, etj.);</w:t>
      </w:r>
    </w:p>
    <w:p w:rsidR="006F3705" w:rsidRPr="006F3705" w:rsidRDefault="006F3705" w:rsidP="006F3705">
      <w:pPr>
        <w:pStyle w:val="Default"/>
        <w:spacing w:line="360" w:lineRule="auto"/>
        <w:ind w:left="720"/>
        <w:jc w:val="both"/>
        <w:rPr>
          <w:sz w:val="10"/>
          <w:szCs w:val="10"/>
          <w:lang w:val="sq-AL"/>
        </w:rPr>
      </w:pPr>
    </w:p>
    <w:p w:rsidR="0075672D" w:rsidRPr="0090479C" w:rsidRDefault="0075672D" w:rsidP="0046503E">
      <w:pPr>
        <w:pStyle w:val="Default"/>
        <w:numPr>
          <w:ilvl w:val="0"/>
          <w:numId w:val="32"/>
        </w:numPr>
        <w:spacing w:line="360" w:lineRule="auto"/>
        <w:jc w:val="both"/>
        <w:rPr>
          <w:lang w:val="sq-AL"/>
        </w:rPr>
      </w:pPr>
      <w:r w:rsidRPr="0090479C">
        <w:rPr>
          <w:lang w:val="sq-AL"/>
        </w:rPr>
        <w:t>Kuotat për mëditje janë përcaktuar në varësi të vendit të udhëtimit</w:t>
      </w:r>
      <w:r w:rsidR="00F56788">
        <w:rPr>
          <w:lang w:val="sq-AL"/>
        </w:rPr>
        <w:t xml:space="preserve"> (sipas udh</w:t>
      </w:r>
      <w:r w:rsidR="00A24971">
        <w:rPr>
          <w:lang w:val="sq-AL"/>
        </w:rPr>
        <w:t>ë</w:t>
      </w:r>
      <w:r w:rsidR="00F56788">
        <w:rPr>
          <w:lang w:val="sq-AL"/>
        </w:rPr>
        <w:t>zimit administrativ 2009/4 p</w:t>
      </w:r>
      <w:r w:rsidR="00A24971">
        <w:rPr>
          <w:lang w:val="sq-AL"/>
        </w:rPr>
        <w:t>ë</w:t>
      </w:r>
      <w:r w:rsidR="00F56788">
        <w:rPr>
          <w:lang w:val="sq-AL"/>
        </w:rPr>
        <w:t>r udh</w:t>
      </w:r>
      <w:r w:rsidR="00A24971">
        <w:rPr>
          <w:lang w:val="sq-AL"/>
        </w:rPr>
        <w:t>ë</w:t>
      </w:r>
      <w:r w:rsidR="00F56788">
        <w:rPr>
          <w:lang w:val="sq-AL"/>
        </w:rPr>
        <w:t>time zyrtare;</w:t>
      </w:r>
      <w:r w:rsidRPr="0090479C">
        <w:rPr>
          <w:lang w:val="sq-AL"/>
        </w:rPr>
        <w:t xml:space="preserve"> </w:t>
      </w:r>
    </w:p>
    <w:p w:rsidR="006F3705" w:rsidRPr="006F3705" w:rsidRDefault="006F3705" w:rsidP="006F3705">
      <w:pPr>
        <w:pStyle w:val="Default"/>
        <w:ind w:left="720"/>
        <w:jc w:val="both"/>
        <w:rPr>
          <w:sz w:val="10"/>
          <w:szCs w:val="10"/>
          <w:lang w:val="sq-AL"/>
        </w:rPr>
      </w:pPr>
    </w:p>
    <w:p w:rsidR="0075672D" w:rsidRPr="006E600F" w:rsidRDefault="0075672D" w:rsidP="0046503E">
      <w:pPr>
        <w:pStyle w:val="Default"/>
        <w:numPr>
          <w:ilvl w:val="0"/>
          <w:numId w:val="32"/>
        </w:numPr>
        <w:spacing w:line="360" w:lineRule="auto"/>
        <w:jc w:val="both"/>
        <w:rPr>
          <w:lang w:val="sq-AL"/>
        </w:rPr>
      </w:pPr>
      <w:r w:rsidRPr="006E600F">
        <w:rPr>
          <w:lang w:val="sq-AL"/>
        </w:rPr>
        <w:t>Për çdo ditë kalendarike që i punësuari kalon në udhëtim dhe nuk nevojitet vend për strehim, ose strehimi nuk sigurohet në një hot</w:t>
      </w:r>
      <w:r w:rsidR="00F56788">
        <w:rPr>
          <w:lang w:val="sq-AL"/>
        </w:rPr>
        <w:t>el, motel, apo vend të ngjashëm Kolegji</w:t>
      </w:r>
      <w:r w:rsidRPr="006E600F">
        <w:rPr>
          <w:lang w:val="sq-AL"/>
        </w:rPr>
        <w:t xml:space="preserve"> </w:t>
      </w:r>
      <w:r w:rsidR="00C36912" w:rsidRPr="006E600F">
        <w:rPr>
          <w:lang w:val="sq-AL"/>
        </w:rPr>
        <w:t>GLOBUS</w:t>
      </w:r>
      <w:r w:rsidRPr="006E600F">
        <w:rPr>
          <w:lang w:val="sq-AL"/>
        </w:rPr>
        <w:t xml:space="preserve"> rimburson vetëm mëdi</w:t>
      </w:r>
      <w:r w:rsidR="00F56788">
        <w:rPr>
          <w:lang w:val="sq-AL"/>
        </w:rPr>
        <w:t>tjen dhe shpenzimet incidentale;</w:t>
      </w:r>
      <w:r w:rsidRPr="006E600F">
        <w:rPr>
          <w:lang w:val="sq-AL"/>
        </w:rPr>
        <w:t xml:space="preserve"> </w:t>
      </w:r>
    </w:p>
    <w:p w:rsidR="006F3705" w:rsidRPr="006F3705" w:rsidRDefault="006F3705" w:rsidP="006F3705">
      <w:pPr>
        <w:pStyle w:val="Default"/>
        <w:ind w:left="720"/>
        <w:jc w:val="both"/>
        <w:rPr>
          <w:sz w:val="10"/>
          <w:szCs w:val="10"/>
          <w:lang w:val="sq-AL"/>
        </w:rPr>
      </w:pPr>
    </w:p>
    <w:p w:rsidR="0075672D" w:rsidRPr="006E600F" w:rsidRDefault="0075672D" w:rsidP="0046503E">
      <w:pPr>
        <w:pStyle w:val="Default"/>
        <w:numPr>
          <w:ilvl w:val="0"/>
          <w:numId w:val="32"/>
        </w:numPr>
        <w:spacing w:line="360" w:lineRule="auto"/>
        <w:jc w:val="both"/>
        <w:rPr>
          <w:lang w:val="sq-AL"/>
        </w:rPr>
      </w:pPr>
      <w:r w:rsidRPr="006E600F">
        <w:rPr>
          <w:lang w:val="sq-AL"/>
        </w:rPr>
        <w:t>Gjatë ditës së fundit të udhëtimit (rrugës për në kthim) pagesa për mëditjen dhe shpenzimet incidentale do të bëhet duke marr</w:t>
      </w:r>
      <w:r w:rsidR="00F56788">
        <w:rPr>
          <w:lang w:val="sq-AL"/>
        </w:rPr>
        <w:t>ë në konsideratë kohën e kthimit;</w:t>
      </w:r>
      <w:r w:rsidRPr="006E600F">
        <w:rPr>
          <w:lang w:val="sq-AL"/>
        </w:rPr>
        <w:t xml:space="preserve"> </w:t>
      </w:r>
    </w:p>
    <w:p w:rsidR="006F3705" w:rsidRPr="006F3705" w:rsidRDefault="006F3705" w:rsidP="006F3705">
      <w:pPr>
        <w:pStyle w:val="Default"/>
        <w:ind w:left="720"/>
        <w:jc w:val="both"/>
        <w:rPr>
          <w:sz w:val="10"/>
          <w:szCs w:val="10"/>
          <w:lang w:val="sq-AL"/>
        </w:rPr>
      </w:pPr>
    </w:p>
    <w:p w:rsidR="0075672D" w:rsidRPr="006E600F" w:rsidRDefault="0075672D" w:rsidP="0046503E">
      <w:pPr>
        <w:pStyle w:val="Default"/>
        <w:numPr>
          <w:ilvl w:val="0"/>
          <w:numId w:val="32"/>
        </w:numPr>
        <w:spacing w:line="360" w:lineRule="auto"/>
        <w:jc w:val="both"/>
        <w:rPr>
          <w:lang w:val="sq-AL"/>
        </w:rPr>
      </w:pPr>
      <w:r w:rsidRPr="006E600F">
        <w:rPr>
          <w:lang w:val="sq-AL"/>
        </w:rPr>
        <w:t>Nuk do të ketë rimbursim për mëditjen kur udhëtimi zyrtar jashtë Kosovës zgjat jo më shumë se 12 o</w:t>
      </w:r>
      <w:r w:rsidR="00F56788">
        <w:rPr>
          <w:lang w:val="sq-AL"/>
        </w:rPr>
        <w:t>rë brenda një dite kalendarike dhe</w:t>
      </w:r>
    </w:p>
    <w:p w:rsidR="006F3705" w:rsidRPr="006F3705" w:rsidRDefault="006F3705" w:rsidP="006F3705">
      <w:pPr>
        <w:pStyle w:val="Default"/>
        <w:ind w:left="720"/>
        <w:jc w:val="both"/>
        <w:rPr>
          <w:sz w:val="10"/>
          <w:szCs w:val="10"/>
        </w:rPr>
      </w:pPr>
    </w:p>
    <w:p w:rsidR="00F56788" w:rsidRPr="006E600F" w:rsidRDefault="0075672D" w:rsidP="0046503E">
      <w:pPr>
        <w:pStyle w:val="Default"/>
        <w:numPr>
          <w:ilvl w:val="0"/>
          <w:numId w:val="32"/>
        </w:numPr>
        <w:spacing w:line="360" w:lineRule="auto"/>
        <w:jc w:val="both"/>
      </w:pPr>
      <w:r w:rsidRPr="006E600F">
        <w:rPr>
          <w:lang w:val="sq-AL"/>
        </w:rPr>
        <w:t xml:space="preserve">Mëditja i mbulon shpenzimet e ushqimit, akomodimit dhe transportit lokal ne vendin e destinacionit. </w:t>
      </w:r>
    </w:p>
    <w:p w:rsidR="00821BA7" w:rsidRPr="006E600F" w:rsidRDefault="00025B0C" w:rsidP="00025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Në rast të angazhimeve me projekte tjera, rregullat e projekteve vlejnë. Aplikimi i rregullave duhet të ceket në raportet financiare.</w:t>
      </w:r>
    </w:p>
    <w:p w:rsidR="003851CB" w:rsidRDefault="00B51447" w:rsidP="00B51447">
      <w:pPr>
        <w:pStyle w:val="Heading2"/>
        <w:jc w:val="center"/>
        <w:rPr>
          <w:rFonts w:ascii="Times New Roman" w:hAnsi="Times New Roman" w:cs="Times New Roman"/>
          <w:b/>
        </w:rPr>
      </w:pPr>
      <w:bookmarkStart w:id="30" w:name="_Toc59539014"/>
      <w:r>
        <w:rPr>
          <w:rFonts w:ascii="Times New Roman" w:hAnsi="Times New Roman" w:cs="Times New Roman"/>
          <w:b/>
        </w:rPr>
        <w:t>Raporti i S</w:t>
      </w:r>
      <w:r w:rsidR="003851CB" w:rsidRPr="00B51447">
        <w:rPr>
          <w:rFonts w:ascii="Times New Roman" w:hAnsi="Times New Roman" w:cs="Times New Roman"/>
          <w:b/>
        </w:rPr>
        <w:t>hpenzimeve</w:t>
      </w:r>
      <w:bookmarkEnd w:id="30"/>
    </w:p>
    <w:p w:rsidR="00B51447" w:rsidRPr="006E600F" w:rsidRDefault="00B51447" w:rsidP="00B51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 xml:space="preserve">Neni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D293F">
        <w:rPr>
          <w:rFonts w:ascii="Times New Roman" w:hAnsi="Times New Roman" w:cs="Times New Roman"/>
          <w:b/>
          <w:sz w:val="24"/>
          <w:szCs w:val="24"/>
        </w:rPr>
        <w:t>6</w:t>
      </w:r>
    </w:p>
    <w:p w:rsidR="003851CB" w:rsidRPr="006E600F" w:rsidRDefault="003851CB" w:rsidP="0046503E">
      <w:pPr>
        <w:pStyle w:val="Default"/>
        <w:numPr>
          <w:ilvl w:val="0"/>
          <w:numId w:val="33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Pas çdo udhëtimi përpilohet raporti i shpenzimeve </w:t>
      </w:r>
      <w:r w:rsidR="00B51447">
        <w:rPr>
          <w:lang w:val="sq-AL"/>
        </w:rPr>
        <w:t>dhe dorëzohet n</w:t>
      </w:r>
      <w:r w:rsidRPr="006E600F">
        <w:rPr>
          <w:lang w:val="sq-AL"/>
        </w:rPr>
        <w:t>ë Zyrën e financave së bashku me një k</w:t>
      </w:r>
      <w:r w:rsidR="00B51447">
        <w:rPr>
          <w:lang w:val="sq-AL"/>
        </w:rPr>
        <w:t>opje të autorizimit për udhëtim;</w:t>
      </w:r>
      <w:r w:rsidRPr="006E600F">
        <w:rPr>
          <w:lang w:val="sq-AL"/>
        </w:rPr>
        <w:t xml:space="preserve"> </w:t>
      </w:r>
    </w:p>
    <w:p w:rsidR="00B51447" w:rsidRPr="00B51447" w:rsidRDefault="00B51447" w:rsidP="00B51447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3851CB" w:rsidRPr="006E600F" w:rsidRDefault="003851CB" w:rsidP="0046503E">
      <w:pPr>
        <w:pStyle w:val="Default"/>
        <w:numPr>
          <w:ilvl w:val="0"/>
          <w:numId w:val="33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Raporti dorëzohet brenda 10 ditëve nga udhëtimi së bashku me origjinalin e biletës dhe të faturave </w:t>
      </w:r>
      <w:r w:rsidR="00B51447">
        <w:rPr>
          <w:lang w:val="sq-AL"/>
        </w:rPr>
        <w:t>përkatëse për shpenzimet e bëra dhe</w:t>
      </w:r>
      <w:r w:rsidRPr="006E600F">
        <w:rPr>
          <w:lang w:val="sq-AL"/>
        </w:rPr>
        <w:t xml:space="preserve"> </w:t>
      </w:r>
    </w:p>
    <w:p w:rsidR="00B51447" w:rsidRPr="00B51447" w:rsidRDefault="00B51447" w:rsidP="00B51447">
      <w:pPr>
        <w:pStyle w:val="Default"/>
        <w:spacing w:line="276" w:lineRule="auto"/>
        <w:ind w:left="360"/>
        <w:jc w:val="both"/>
        <w:rPr>
          <w:sz w:val="10"/>
          <w:szCs w:val="10"/>
          <w:lang w:val="sq-AL"/>
        </w:rPr>
      </w:pPr>
    </w:p>
    <w:p w:rsidR="003851CB" w:rsidRDefault="003851CB" w:rsidP="0046503E">
      <w:pPr>
        <w:pStyle w:val="Default"/>
        <w:numPr>
          <w:ilvl w:val="0"/>
          <w:numId w:val="33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Paradhëniet (avancat) duhet të mbahen në kufijtë minimalë. Kur nevojitet paradhënie kjo duhet të përcaktohet në autorizimin e udhëtimit. </w:t>
      </w:r>
    </w:p>
    <w:p w:rsidR="00B51447" w:rsidRDefault="00B51447" w:rsidP="00B51447">
      <w:pPr>
        <w:pStyle w:val="ListParagraph"/>
      </w:pPr>
    </w:p>
    <w:p w:rsidR="003851CB" w:rsidRDefault="003851CB" w:rsidP="00BC7FBC">
      <w:pPr>
        <w:pStyle w:val="Heading2"/>
        <w:jc w:val="center"/>
        <w:rPr>
          <w:rFonts w:ascii="Times New Roman" w:hAnsi="Times New Roman" w:cs="Times New Roman"/>
          <w:b/>
        </w:rPr>
      </w:pPr>
      <w:bookmarkStart w:id="31" w:name="_Toc59539015"/>
      <w:r w:rsidRPr="00BC7FBC">
        <w:rPr>
          <w:rFonts w:ascii="Times New Roman" w:hAnsi="Times New Roman" w:cs="Times New Roman"/>
          <w:b/>
        </w:rPr>
        <w:lastRenderedPageBreak/>
        <w:t>Raporti i udhëtimit</w:t>
      </w:r>
      <w:bookmarkEnd w:id="31"/>
    </w:p>
    <w:p w:rsidR="00BC7FBC" w:rsidRPr="006E600F" w:rsidRDefault="00BC7FBC" w:rsidP="00BC7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 xml:space="preserve">Neni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D293F">
        <w:rPr>
          <w:rFonts w:ascii="Times New Roman" w:hAnsi="Times New Roman" w:cs="Times New Roman"/>
          <w:b/>
          <w:sz w:val="24"/>
          <w:szCs w:val="24"/>
        </w:rPr>
        <w:t>7</w:t>
      </w:r>
    </w:p>
    <w:p w:rsidR="003851CB" w:rsidRDefault="003851CB" w:rsidP="0046503E">
      <w:pPr>
        <w:pStyle w:val="Default"/>
        <w:numPr>
          <w:ilvl w:val="0"/>
          <w:numId w:val="34"/>
        </w:numPr>
        <w:spacing w:line="276" w:lineRule="auto"/>
        <w:ind w:left="360"/>
        <w:jc w:val="both"/>
        <w:rPr>
          <w:lang w:val="sq-AL"/>
        </w:rPr>
      </w:pPr>
      <w:r w:rsidRPr="006E600F">
        <w:rPr>
          <w:lang w:val="sq-AL"/>
        </w:rPr>
        <w:t xml:space="preserve">Raporti i udhëtimit duhet të plotësohet brenda 15 ditëve kalendarike nga dita e kthimit nga udhëtimi me fonde të </w:t>
      </w:r>
      <w:r w:rsidR="00BC7FBC">
        <w:rPr>
          <w:lang w:val="sq-AL"/>
        </w:rPr>
        <w:t xml:space="preserve">Kolegjit </w:t>
      </w:r>
      <w:r w:rsidR="00C36912" w:rsidRPr="006E600F">
        <w:rPr>
          <w:lang w:val="sq-AL"/>
        </w:rPr>
        <w:t>GLOBUS</w:t>
      </w:r>
      <w:r w:rsidRPr="006E600F">
        <w:rPr>
          <w:lang w:val="sq-AL"/>
        </w:rPr>
        <w:t xml:space="preserve">, plotësisht apo pjesërisht. Në raport duhet të përfshihen këto të dhëna: </w:t>
      </w:r>
    </w:p>
    <w:p w:rsidR="00BC7FBC" w:rsidRPr="006E600F" w:rsidRDefault="00BC7FBC" w:rsidP="00BC7FBC">
      <w:pPr>
        <w:pStyle w:val="Default"/>
        <w:ind w:left="360"/>
        <w:jc w:val="both"/>
        <w:rPr>
          <w:lang w:val="sq-AL"/>
        </w:rPr>
      </w:pPr>
    </w:p>
    <w:p w:rsidR="003851CB" w:rsidRPr="00BC7FBC" w:rsidRDefault="003851CB" w:rsidP="0046503E">
      <w:pPr>
        <w:pStyle w:val="ListParagraph"/>
        <w:numPr>
          <w:ilvl w:val="0"/>
          <w:numId w:val="35"/>
        </w:numPr>
        <w:ind w:left="1170"/>
        <w:rPr>
          <w:rFonts w:ascii="Times New Roman" w:hAnsi="Times New Roman" w:cs="Times New Roman"/>
          <w:sz w:val="24"/>
          <w:szCs w:val="24"/>
        </w:rPr>
      </w:pPr>
      <w:r w:rsidRPr="00BC7FBC">
        <w:rPr>
          <w:rFonts w:ascii="Times New Roman" w:hAnsi="Times New Roman" w:cs="Times New Roman"/>
          <w:sz w:val="24"/>
          <w:szCs w:val="24"/>
        </w:rPr>
        <w:t>Vendi/vendet e vizituara dhe datat përkatëse</w:t>
      </w:r>
      <w:r w:rsidR="00BC7FBC">
        <w:rPr>
          <w:rFonts w:ascii="Times New Roman" w:hAnsi="Times New Roman" w:cs="Times New Roman"/>
          <w:sz w:val="24"/>
          <w:szCs w:val="24"/>
        </w:rPr>
        <w:t>;</w:t>
      </w:r>
      <w:r w:rsidRPr="00BC7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FBC" w:rsidRPr="00BC7FBC" w:rsidRDefault="00BC7FBC" w:rsidP="00BC7FBC">
      <w:pPr>
        <w:pStyle w:val="ListParagraph"/>
        <w:spacing w:line="240" w:lineRule="auto"/>
        <w:ind w:left="1170"/>
        <w:rPr>
          <w:rFonts w:ascii="Times New Roman" w:hAnsi="Times New Roman" w:cs="Times New Roman"/>
          <w:sz w:val="10"/>
          <w:szCs w:val="10"/>
        </w:rPr>
      </w:pPr>
    </w:p>
    <w:p w:rsidR="003851CB" w:rsidRPr="00BC7FBC" w:rsidRDefault="003851CB" w:rsidP="0046503E">
      <w:pPr>
        <w:pStyle w:val="ListParagraph"/>
        <w:numPr>
          <w:ilvl w:val="0"/>
          <w:numId w:val="35"/>
        </w:numPr>
        <w:ind w:left="1170"/>
        <w:rPr>
          <w:rFonts w:ascii="Times New Roman" w:hAnsi="Times New Roman" w:cs="Times New Roman"/>
          <w:sz w:val="24"/>
          <w:szCs w:val="24"/>
        </w:rPr>
      </w:pPr>
      <w:r w:rsidRPr="00BC7FBC">
        <w:rPr>
          <w:rFonts w:ascii="Times New Roman" w:hAnsi="Times New Roman" w:cs="Times New Roman"/>
          <w:sz w:val="24"/>
          <w:szCs w:val="24"/>
        </w:rPr>
        <w:t>Përmbledhje përshkruese me qëllimet e udhëtimit</w:t>
      </w:r>
      <w:r w:rsidR="00BC7FBC">
        <w:rPr>
          <w:rFonts w:ascii="Times New Roman" w:hAnsi="Times New Roman" w:cs="Times New Roman"/>
          <w:sz w:val="24"/>
          <w:szCs w:val="24"/>
        </w:rPr>
        <w:t>;</w:t>
      </w:r>
      <w:r w:rsidRPr="00BC7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FBC" w:rsidRPr="00BC7FBC" w:rsidRDefault="00BC7FBC" w:rsidP="00BC7FBC">
      <w:pPr>
        <w:pStyle w:val="ListParagraph"/>
        <w:spacing w:line="240" w:lineRule="auto"/>
        <w:ind w:left="1170"/>
        <w:rPr>
          <w:rFonts w:ascii="Times New Roman" w:hAnsi="Times New Roman" w:cs="Times New Roman"/>
          <w:noProof w:val="0"/>
          <w:color w:val="000000"/>
          <w:sz w:val="10"/>
          <w:szCs w:val="10"/>
        </w:rPr>
      </w:pPr>
    </w:p>
    <w:p w:rsidR="00BC7FBC" w:rsidRPr="00BC7FBC" w:rsidRDefault="003851CB" w:rsidP="0046503E">
      <w:pPr>
        <w:pStyle w:val="ListParagraph"/>
        <w:numPr>
          <w:ilvl w:val="0"/>
          <w:numId w:val="35"/>
        </w:numPr>
        <w:ind w:left="117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BC7FBC">
        <w:rPr>
          <w:rFonts w:ascii="Times New Roman" w:hAnsi="Times New Roman" w:cs="Times New Roman"/>
          <w:noProof w:val="0"/>
          <w:color w:val="000000"/>
          <w:sz w:val="24"/>
          <w:szCs w:val="24"/>
        </w:rPr>
        <w:t>Aktivitetet/takimet e realizuara</w:t>
      </w:r>
      <w:r w:rsidR="00BC7FBC">
        <w:rPr>
          <w:rFonts w:ascii="Times New Roman" w:hAnsi="Times New Roman" w:cs="Times New Roman"/>
          <w:noProof w:val="0"/>
          <w:color w:val="000000"/>
          <w:sz w:val="24"/>
          <w:szCs w:val="24"/>
        </w:rPr>
        <w:t>;</w:t>
      </w:r>
      <w:r w:rsidRPr="00BC7FBC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</w:p>
    <w:p w:rsidR="00BC7FBC" w:rsidRPr="00BC7FBC" w:rsidRDefault="00BC7FBC" w:rsidP="00BC7FBC">
      <w:pPr>
        <w:pStyle w:val="ListParagraph"/>
        <w:ind w:left="1170"/>
        <w:rPr>
          <w:rFonts w:ascii="Times New Roman" w:hAnsi="Times New Roman" w:cs="Times New Roman"/>
          <w:noProof w:val="0"/>
          <w:color w:val="000000"/>
          <w:sz w:val="10"/>
          <w:szCs w:val="10"/>
        </w:rPr>
      </w:pPr>
    </w:p>
    <w:p w:rsidR="003851CB" w:rsidRPr="00BC7FBC" w:rsidRDefault="003851CB" w:rsidP="0046503E">
      <w:pPr>
        <w:pStyle w:val="ListParagraph"/>
        <w:numPr>
          <w:ilvl w:val="0"/>
          <w:numId w:val="35"/>
        </w:numPr>
        <w:ind w:left="117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BC7FBC">
        <w:rPr>
          <w:rFonts w:ascii="Times New Roman" w:hAnsi="Times New Roman" w:cs="Times New Roman"/>
          <w:noProof w:val="0"/>
          <w:color w:val="000000"/>
          <w:sz w:val="24"/>
          <w:szCs w:val="24"/>
        </w:rPr>
        <w:t>Vlerësimi kritik</w:t>
      </w:r>
      <w:r w:rsidR="00BC7FBC">
        <w:rPr>
          <w:rFonts w:ascii="Times New Roman" w:hAnsi="Times New Roman" w:cs="Times New Roman"/>
          <w:noProof w:val="0"/>
          <w:color w:val="000000"/>
          <w:sz w:val="24"/>
          <w:szCs w:val="24"/>
        </w:rPr>
        <w:t>;</w:t>
      </w:r>
      <w:r w:rsidRPr="00BC7FBC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</w:p>
    <w:p w:rsidR="00BC7FBC" w:rsidRPr="00BC7FBC" w:rsidRDefault="00BC7FBC" w:rsidP="00BC7FBC">
      <w:pPr>
        <w:pStyle w:val="ListParagraph"/>
        <w:ind w:left="1170"/>
        <w:rPr>
          <w:rFonts w:ascii="Times New Roman" w:hAnsi="Times New Roman" w:cs="Times New Roman"/>
          <w:noProof w:val="0"/>
          <w:color w:val="000000"/>
          <w:sz w:val="10"/>
          <w:szCs w:val="10"/>
        </w:rPr>
      </w:pPr>
    </w:p>
    <w:p w:rsidR="003851CB" w:rsidRPr="00BC7FBC" w:rsidRDefault="00BC7FBC" w:rsidP="0046503E">
      <w:pPr>
        <w:pStyle w:val="ListParagraph"/>
        <w:numPr>
          <w:ilvl w:val="0"/>
          <w:numId w:val="35"/>
        </w:numPr>
        <w:ind w:left="117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Nëse jan</w:t>
      </w:r>
      <w:r w:rsidR="00A24971">
        <w:rPr>
          <w:rFonts w:ascii="Times New Roman" w:hAnsi="Times New Roman" w:cs="Times New Roman"/>
          <w:noProof w:val="0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arritur objektivat e udh</w:t>
      </w:r>
      <w:r w:rsidR="00A24971">
        <w:rPr>
          <w:rFonts w:ascii="Times New Roman" w:hAnsi="Times New Roman" w:cs="Times New Roman"/>
          <w:noProof w:val="0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timit zyrtar;</w:t>
      </w:r>
      <w:r w:rsidR="003851CB" w:rsidRPr="00BC7FBC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</w:p>
    <w:p w:rsidR="00BC7FBC" w:rsidRPr="00BC7FBC" w:rsidRDefault="00BC7FBC" w:rsidP="00BC7FBC">
      <w:pPr>
        <w:pStyle w:val="ListParagraph"/>
        <w:spacing w:line="240" w:lineRule="auto"/>
        <w:ind w:left="1170"/>
        <w:rPr>
          <w:rFonts w:ascii="Times New Roman" w:hAnsi="Times New Roman" w:cs="Times New Roman"/>
          <w:noProof w:val="0"/>
          <w:color w:val="000000"/>
          <w:sz w:val="10"/>
          <w:szCs w:val="10"/>
        </w:rPr>
      </w:pPr>
    </w:p>
    <w:p w:rsidR="003851CB" w:rsidRPr="00BC7FBC" w:rsidRDefault="003851CB" w:rsidP="0046503E">
      <w:pPr>
        <w:pStyle w:val="ListParagraph"/>
        <w:numPr>
          <w:ilvl w:val="0"/>
          <w:numId w:val="35"/>
        </w:numPr>
        <w:ind w:left="1170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BC7FBC">
        <w:rPr>
          <w:rFonts w:ascii="Times New Roman" w:hAnsi="Times New Roman" w:cs="Times New Roman"/>
          <w:noProof w:val="0"/>
          <w:color w:val="000000"/>
          <w:sz w:val="24"/>
          <w:szCs w:val="24"/>
        </w:rPr>
        <w:t>Sugjerimet dhe h</w:t>
      </w:r>
      <w:r w:rsidR="00BC7FBC">
        <w:rPr>
          <w:rFonts w:ascii="Times New Roman" w:hAnsi="Times New Roman" w:cs="Times New Roman"/>
          <w:noProof w:val="0"/>
          <w:color w:val="000000"/>
          <w:sz w:val="24"/>
          <w:szCs w:val="24"/>
        </w:rPr>
        <w:t>apat që do të ndërmerren më tej dhe</w:t>
      </w:r>
      <w:r w:rsidRPr="00BC7FBC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</w:p>
    <w:p w:rsidR="00BC7FBC" w:rsidRPr="00BC7FBC" w:rsidRDefault="00BC7FBC" w:rsidP="00BC7FBC">
      <w:pPr>
        <w:pStyle w:val="ListParagraph"/>
        <w:ind w:left="1170"/>
        <w:rPr>
          <w:rFonts w:ascii="Times New Roman" w:hAnsi="Times New Roman" w:cs="Times New Roman"/>
          <w:sz w:val="10"/>
          <w:szCs w:val="10"/>
        </w:rPr>
      </w:pPr>
    </w:p>
    <w:p w:rsidR="003851CB" w:rsidRPr="00BC7FBC" w:rsidRDefault="00BC7FBC" w:rsidP="0046503E">
      <w:pPr>
        <w:pStyle w:val="ListParagraph"/>
        <w:numPr>
          <w:ilvl w:val="0"/>
          <w:numId w:val="35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Shtojcën jepet</w:t>
      </w:r>
      <w:r w:rsidR="003851CB" w:rsidRPr="00BC7FBC">
        <w:rPr>
          <w:rFonts w:ascii="Times New Roman" w:hAnsi="Times New Roman" w:cs="Times New Roman"/>
          <w:sz w:val="24"/>
          <w:szCs w:val="24"/>
        </w:rPr>
        <w:t>: formulari i paradhënies, formulari për raportin e shpenzimeve, formulari për lejimin e përdorimit të automjetit privat dhe taksisë.</w:t>
      </w:r>
    </w:p>
    <w:p w:rsidR="0043535F" w:rsidRPr="006E600F" w:rsidRDefault="0043535F" w:rsidP="006E2C4A">
      <w:pPr>
        <w:pStyle w:val="Default"/>
        <w:spacing w:line="360" w:lineRule="auto"/>
        <w:rPr>
          <w:lang w:val="sq-AL"/>
        </w:rPr>
      </w:pPr>
    </w:p>
    <w:p w:rsidR="0043535F" w:rsidRPr="00985033" w:rsidRDefault="0043535F" w:rsidP="00985033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_Toc59539016"/>
      <w:r w:rsidRPr="00985033">
        <w:rPr>
          <w:rFonts w:ascii="Times New Roman" w:hAnsi="Times New Roman" w:cs="Times New Roman"/>
          <w:b/>
          <w:sz w:val="28"/>
          <w:szCs w:val="28"/>
        </w:rPr>
        <w:t>MENAXHIMI I RISKUT DHE PROCEDURAT E AUDITIMIT</w:t>
      </w:r>
      <w:bookmarkEnd w:id="32"/>
    </w:p>
    <w:p w:rsidR="007D293F" w:rsidRPr="006E600F" w:rsidRDefault="007D293F" w:rsidP="007D2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 xml:space="preserve">Neni 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C36912" w:rsidRPr="006E600F" w:rsidRDefault="00C36912" w:rsidP="0043535F">
      <w:pPr>
        <w:pStyle w:val="Default"/>
        <w:rPr>
          <w:sz w:val="28"/>
          <w:szCs w:val="28"/>
          <w:lang w:val="sq-AL"/>
        </w:rPr>
      </w:pPr>
    </w:p>
    <w:p w:rsidR="0043535F" w:rsidRDefault="007D293F" w:rsidP="00985033">
      <w:pPr>
        <w:pStyle w:val="Default"/>
        <w:spacing w:line="360" w:lineRule="auto"/>
        <w:jc w:val="both"/>
        <w:rPr>
          <w:lang w:val="sq-AL"/>
        </w:rPr>
      </w:pPr>
      <w:r>
        <w:rPr>
          <w:lang w:val="sq-AL"/>
        </w:rPr>
        <w:t>Menaxhimi i r</w:t>
      </w:r>
      <w:r w:rsidR="0043535F" w:rsidRPr="006E600F">
        <w:rPr>
          <w:lang w:val="sq-AL"/>
        </w:rPr>
        <w:t xml:space="preserve">isku është </w:t>
      </w:r>
      <w:r>
        <w:rPr>
          <w:lang w:val="sq-AL"/>
        </w:rPr>
        <w:t>thjesht nj</w:t>
      </w:r>
      <w:r w:rsidR="00A24971">
        <w:rPr>
          <w:lang w:val="sq-AL"/>
        </w:rPr>
        <w:t>ë</w:t>
      </w:r>
      <w:r>
        <w:rPr>
          <w:lang w:val="sq-AL"/>
        </w:rPr>
        <w:t xml:space="preserve"> </w:t>
      </w:r>
      <w:r w:rsidR="0043535F" w:rsidRPr="006E600F">
        <w:rPr>
          <w:lang w:val="sq-AL"/>
        </w:rPr>
        <w:t>definim i aktiviteteve të cilat mund të ndikojnë negativisht në arritjen e objektivave të kolegjit</w:t>
      </w:r>
      <w:r>
        <w:rPr>
          <w:lang w:val="sq-AL"/>
        </w:rPr>
        <w:t xml:space="preserve"> GLOBUS</w:t>
      </w:r>
      <w:r w:rsidR="0043535F" w:rsidRPr="006E600F">
        <w:rPr>
          <w:lang w:val="sq-AL"/>
        </w:rPr>
        <w:t>. Rektor</w:t>
      </w:r>
      <w:r>
        <w:rPr>
          <w:lang w:val="sq-AL"/>
        </w:rPr>
        <w:t>i</w:t>
      </w:r>
      <w:r w:rsidR="0043535F" w:rsidRPr="006E600F">
        <w:rPr>
          <w:lang w:val="sq-AL"/>
        </w:rPr>
        <w:t xml:space="preserve">, </w:t>
      </w:r>
      <w:r>
        <w:rPr>
          <w:lang w:val="sq-AL"/>
        </w:rPr>
        <w:t>Prorektori dhe Sekretari</w:t>
      </w:r>
      <w:r w:rsidR="0043535F" w:rsidRPr="006E600F">
        <w:rPr>
          <w:lang w:val="sq-AL"/>
        </w:rPr>
        <w:t xml:space="preserve"> i </w:t>
      </w:r>
      <w:r w:rsidR="00C36912" w:rsidRPr="006E600F">
        <w:rPr>
          <w:lang w:val="sq-AL"/>
        </w:rPr>
        <w:t>Kolegjit GLOBUS</w:t>
      </w:r>
      <w:r w:rsidR="0043535F" w:rsidRPr="006E600F">
        <w:rPr>
          <w:lang w:val="sq-AL"/>
        </w:rPr>
        <w:t xml:space="preserve"> janë përgjegjës për menaxhimin e riskut. Ata duhet të tregojnë vëmendjen në identifikimin, menaxhimin dhe monitorimin e mundësive të riskut si dhe këtë te e raportojnë në bord.</w:t>
      </w:r>
    </w:p>
    <w:p w:rsidR="00985033" w:rsidRPr="006E600F" w:rsidRDefault="00985033" w:rsidP="00985033">
      <w:pPr>
        <w:pStyle w:val="Default"/>
        <w:spacing w:line="360" w:lineRule="auto"/>
        <w:jc w:val="both"/>
        <w:rPr>
          <w:lang w:val="sq-AL"/>
        </w:rPr>
      </w:pPr>
    </w:p>
    <w:p w:rsidR="002D7BB2" w:rsidRDefault="007D293F" w:rsidP="007D293F">
      <w:pPr>
        <w:pStyle w:val="Heading2"/>
        <w:jc w:val="center"/>
        <w:rPr>
          <w:rFonts w:ascii="Times New Roman" w:hAnsi="Times New Roman" w:cs="Times New Roman"/>
          <w:b/>
        </w:rPr>
      </w:pPr>
      <w:bookmarkStart w:id="33" w:name="_Toc59539017"/>
      <w:r>
        <w:rPr>
          <w:rFonts w:ascii="Times New Roman" w:hAnsi="Times New Roman" w:cs="Times New Roman"/>
          <w:b/>
        </w:rPr>
        <w:t>Auditimi i B</w:t>
      </w:r>
      <w:r w:rsidR="002D7BB2" w:rsidRPr="007D293F">
        <w:rPr>
          <w:rFonts w:ascii="Times New Roman" w:hAnsi="Times New Roman" w:cs="Times New Roman"/>
          <w:b/>
        </w:rPr>
        <w:t>rendshëm</w:t>
      </w:r>
      <w:bookmarkEnd w:id="33"/>
    </w:p>
    <w:p w:rsidR="007D293F" w:rsidRPr="007D293F" w:rsidRDefault="007D293F" w:rsidP="007D293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3F">
        <w:rPr>
          <w:rFonts w:ascii="Times New Roman" w:hAnsi="Times New Roman" w:cs="Times New Roman"/>
          <w:b/>
          <w:sz w:val="24"/>
          <w:szCs w:val="24"/>
        </w:rPr>
        <w:t>Neni 2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7D293F" w:rsidRDefault="002D7BB2" w:rsidP="007D293F">
      <w:pPr>
        <w:pStyle w:val="Default"/>
        <w:spacing w:line="276" w:lineRule="auto"/>
        <w:jc w:val="both"/>
        <w:rPr>
          <w:lang w:val="sq-AL"/>
        </w:rPr>
      </w:pPr>
      <w:r w:rsidRPr="006E600F">
        <w:rPr>
          <w:lang w:val="sq-AL"/>
        </w:rPr>
        <w:t>Komisioni i auditimit të brendshëm funksionon i pavarur nga linja menaxheriale dhe detyrë e tij është të j</w:t>
      </w:r>
      <w:r w:rsidR="007D293F">
        <w:rPr>
          <w:lang w:val="sq-AL"/>
        </w:rPr>
        <w:t>ap këshilla për bordin, rektorin</w:t>
      </w:r>
      <w:r w:rsidRPr="006E600F">
        <w:rPr>
          <w:lang w:val="sq-AL"/>
        </w:rPr>
        <w:t xml:space="preserve"> dhe udhëheqësit </w:t>
      </w:r>
      <w:r w:rsidR="007D293F">
        <w:rPr>
          <w:lang w:val="sq-AL"/>
        </w:rPr>
        <w:t>tjer</w:t>
      </w:r>
      <w:r w:rsidR="00A24971">
        <w:rPr>
          <w:lang w:val="sq-AL"/>
        </w:rPr>
        <w:t>ë</w:t>
      </w:r>
      <w:r w:rsidRPr="006E600F">
        <w:rPr>
          <w:lang w:val="sq-AL"/>
        </w:rPr>
        <w:t xml:space="preserve"> lidhur me efikasitetin dhe efektivitetin e kontrollit të brendshëm, menaxhimit të riskut dhe qeverisjes. </w:t>
      </w:r>
    </w:p>
    <w:p w:rsidR="007D293F" w:rsidRDefault="007D293F" w:rsidP="007D293F">
      <w:pPr>
        <w:pStyle w:val="Default"/>
        <w:spacing w:line="276" w:lineRule="auto"/>
        <w:jc w:val="both"/>
        <w:rPr>
          <w:lang w:val="sq-AL"/>
        </w:rPr>
      </w:pPr>
    </w:p>
    <w:p w:rsidR="002D7BB2" w:rsidRDefault="002D7BB2" w:rsidP="007D293F">
      <w:pPr>
        <w:pStyle w:val="Default"/>
        <w:spacing w:line="276" w:lineRule="auto"/>
        <w:jc w:val="both"/>
        <w:rPr>
          <w:lang w:val="sq-AL"/>
        </w:rPr>
      </w:pPr>
      <w:r w:rsidRPr="006E600F">
        <w:rPr>
          <w:lang w:val="sq-AL"/>
        </w:rPr>
        <w:t xml:space="preserve">Komisioni i auditimit të brendshëm ka kontroll të pakufizuar në të gjitha dokumentet e institucionit dhe çdo informacion që ai konsideron se është i nevojshëm. </w:t>
      </w:r>
    </w:p>
    <w:p w:rsidR="007D293F" w:rsidRPr="006E600F" w:rsidRDefault="007D293F" w:rsidP="007D293F">
      <w:pPr>
        <w:pStyle w:val="Default"/>
        <w:spacing w:line="276" w:lineRule="auto"/>
        <w:jc w:val="both"/>
        <w:rPr>
          <w:lang w:val="sq-AL"/>
        </w:rPr>
      </w:pPr>
    </w:p>
    <w:p w:rsidR="002D7BB2" w:rsidRDefault="007D293F" w:rsidP="007D293F">
      <w:pPr>
        <w:pStyle w:val="Heading2"/>
        <w:jc w:val="center"/>
        <w:rPr>
          <w:rFonts w:ascii="Times New Roman" w:hAnsi="Times New Roman" w:cs="Times New Roman"/>
          <w:b/>
        </w:rPr>
      </w:pPr>
      <w:bookmarkStart w:id="34" w:name="_Toc59539018"/>
      <w:r>
        <w:rPr>
          <w:rFonts w:ascii="Times New Roman" w:hAnsi="Times New Roman" w:cs="Times New Roman"/>
          <w:b/>
        </w:rPr>
        <w:lastRenderedPageBreak/>
        <w:t>Auditimi i J</w:t>
      </w:r>
      <w:r w:rsidR="002D7BB2" w:rsidRPr="007D293F">
        <w:rPr>
          <w:rFonts w:ascii="Times New Roman" w:hAnsi="Times New Roman" w:cs="Times New Roman"/>
          <w:b/>
        </w:rPr>
        <w:t>ashtëm</w:t>
      </w:r>
      <w:bookmarkEnd w:id="34"/>
    </w:p>
    <w:p w:rsidR="007D293F" w:rsidRPr="006E600F" w:rsidRDefault="007D293F" w:rsidP="007D2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 xml:space="preserve">Neni 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7D293F" w:rsidRDefault="002D7BB2" w:rsidP="007D293F">
      <w:pPr>
        <w:pStyle w:val="Default"/>
        <w:spacing w:line="276" w:lineRule="auto"/>
        <w:jc w:val="both"/>
        <w:rPr>
          <w:lang w:val="sq-AL"/>
        </w:rPr>
      </w:pPr>
      <w:r w:rsidRPr="006E600F">
        <w:rPr>
          <w:lang w:val="sq-AL"/>
        </w:rPr>
        <w:t xml:space="preserve">Kolegji </w:t>
      </w:r>
      <w:r w:rsidR="007D293F">
        <w:rPr>
          <w:lang w:val="sq-AL"/>
        </w:rPr>
        <w:t xml:space="preserve">GLOBUS </w:t>
      </w:r>
      <w:r w:rsidRPr="006E600F">
        <w:rPr>
          <w:lang w:val="sq-AL"/>
        </w:rPr>
        <w:t xml:space="preserve">duhet në baza vjetore të praktikoj auditimin e jashtëm financiar. Për auditimin e pasqyrave financiare kontraktohet kompani e jashtme e certifikuar për auditimin e pasqyrave financiare sipas Ligjit për auditim Ligji Nr. 04/L-014. </w:t>
      </w:r>
    </w:p>
    <w:p w:rsidR="007D293F" w:rsidRDefault="007D293F" w:rsidP="007D293F">
      <w:pPr>
        <w:pStyle w:val="Default"/>
        <w:spacing w:line="276" w:lineRule="auto"/>
        <w:jc w:val="both"/>
        <w:rPr>
          <w:lang w:val="sq-AL"/>
        </w:rPr>
      </w:pPr>
    </w:p>
    <w:p w:rsidR="002D7BB2" w:rsidRDefault="002D7BB2" w:rsidP="007D293F">
      <w:pPr>
        <w:pStyle w:val="Default"/>
        <w:spacing w:line="276" w:lineRule="auto"/>
        <w:jc w:val="both"/>
        <w:rPr>
          <w:lang w:val="sq-AL"/>
        </w:rPr>
      </w:pPr>
      <w:r w:rsidRPr="006E600F">
        <w:rPr>
          <w:lang w:val="sq-AL"/>
        </w:rPr>
        <w:t>Me raportin e auditimit njoftohet bordi dhe aksionarët.</w:t>
      </w:r>
    </w:p>
    <w:p w:rsidR="007D293F" w:rsidRPr="006E600F" w:rsidRDefault="007D293F" w:rsidP="007D293F">
      <w:pPr>
        <w:pStyle w:val="Default"/>
        <w:spacing w:line="276" w:lineRule="auto"/>
        <w:jc w:val="both"/>
        <w:rPr>
          <w:lang w:val="sq-AL"/>
        </w:rPr>
      </w:pPr>
    </w:p>
    <w:p w:rsidR="007D293F" w:rsidRDefault="007D293F" w:rsidP="001A220A">
      <w:pPr>
        <w:pStyle w:val="Default"/>
        <w:rPr>
          <w:b/>
          <w:bCs/>
          <w:sz w:val="28"/>
          <w:szCs w:val="28"/>
          <w:lang w:val="sq-AL"/>
        </w:rPr>
      </w:pPr>
    </w:p>
    <w:p w:rsidR="001A220A" w:rsidRDefault="001A220A" w:rsidP="007D293F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Toc59539019"/>
      <w:r w:rsidRPr="007D293F">
        <w:rPr>
          <w:rFonts w:ascii="Times New Roman" w:hAnsi="Times New Roman" w:cs="Times New Roman"/>
          <w:b/>
          <w:sz w:val="28"/>
          <w:szCs w:val="28"/>
        </w:rPr>
        <w:t>DISPOZITAT PËRFUNDIMTARE</w:t>
      </w:r>
      <w:bookmarkEnd w:id="35"/>
    </w:p>
    <w:p w:rsidR="007D293F" w:rsidRPr="006E600F" w:rsidRDefault="007D293F" w:rsidP="007D2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0F">
        <w:rPr>
          <w:rFonts w:ascii="Times New Roman" w:hAnsi="Times New Roman" w:cs="Times New Roman"/>
          <w:b/>
          <w:sz w:val="24"/>
          <w:szCs w:val="24"/>
        </w:rPr>
        <w:t xml:space="preserve">Neni 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7D293F" w:rsidRPr="00415707" w:rsidRDefault="007D293F" w:rsidP="007D293F">
      <w:pPr>
        <w:pStyle w:val="Default"/>
        <w:spacing w:line="276" w:lineRule="auto"/>
        <w:jc w:val="both"/>
        <w:rPr>
          <w:sz w:val="23"/>
          <w:szCs w:val="23"/>
          <w:lang w:val="sq-AL"/>
        </w:rPr>
      </w:pPr>
      <w:r w:rsidRPr="00415707">
        <w:rPr>
          <w:lang w:val="sq-AL"/>
        </w:rPr>
        <w:t xml:space="preserve">Kjo rregullore do të hyjë në fuqi në ditën e </w:t>
      </w:r>
      <w:r>
        <w:rPr>
          <w:lang w:val="sq-AL"/>
        </w:rPr>
        <w:t>aprovimit të saj nga Këshilli Drejtues i Kolegjit GLOBUS</w:t>
      </w:r>
      <w:r w:rsidRPr="00415707">
        <w:rPr>
          <w:lang w:val="sq-AL"/>
        </w:rPr>
        <w:t>.</w:t>
      </w:r>
    </w:p>
    <w:p w:rsidR="007D293F" w:rsidRDefault="007D293F" w:rsidP="007D293F">
      <w:pPr>
        <w:pStyle w:val="Default"/>
        <w:rPr>
          <w:sz w:val="23"/>
          <w:szCs w:val="23"/>
          <w:lang w:val="sq-AL"/>
        </w:rPr>
      </w:pPr>
    </w:p>
    <w:p w:rsidR="007D293F" w:rsidRDefault="007D293F" w:rsidP="007D293F">
      <w:pPr>
        <w:pStyle w:val="Default"/>
        <w:rPr>
          <w:sz w:val="23"/>
          <w:szCs w:val="23"/>
          <w:lang w:val="sq-AL"/>
        </w:rPr>
      </w:pPr>
    </w:p>
    <w:p w:rsidR="007D293F" w:rsidRDefault="007D293F" w:rsidP="007D293F">
      <w:pPr>
        <w:pStyle w:val="Default"/>
        <w:rPr>
          <w:sz w:val="23"/>
          <w:szCs w:val="23"/>
          <w:lang w:val="sq-AL"/>
        </w:rPr>
      </w:pPr>
    </w:p>
    <w:p w:rsidR="007D293F" w:rsidRDefault="007D293F" w:rsidP="007D293F">
      <w:pPr>
        <w:pStyle w:val="Default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Kryetari i Këshillit Drejtues</w:t>
      </w:r>
    </w:p>
    <w:p w:rsidR="007D293F" w:rsidRDefault="007D293F" w:rsidP="007D293F">
      <w:pPr>
        <w:pStyle w:val="Default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Emri dhe Mbiemri</w:t>
      </w:r>
    </w:p>
    <w:p w:rsidR="007D293F" w:rsidRDefault="007D293F" w:rsidP="007D293F">
      <w:pPr>
        <w:pStyle w:val="Default"/>
        <w:rPr>
          <w:sz w:val="23"/>
          <w:szCs w:val="23"/>
          <w:lang w:val="sq-AL"/>
        </w:rPr>
      </w:pPr>
    </w:p>
    <w:p w:rsidR="007D293F" w:rsidRDefault="007D293F" w:rsidP="007D293F">
      <w:pPr>
        <w:pStyle w:val="Default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______________________</w:t>
      </w:r>
    </w:p>
    <w:p w:rsidR="007D293F" w:rsidRDefault="007D293F" w:rsidP="007D293F">
      <w:pPr>
        <w:pStyle w:val="Default"/>
        <w:rPr>
          <w:sz w:val="23"/>
          <w:szCs w:val="23"/>
          <w:lang w:val="sq-AL"/>
        </w:rPr>
      </w:pPr>
      <w:r>
        <w:rPr>
          <w:sz w:val="23"/>
          <w:szCs w:val="23"/>
          <w:lang w:val="sq-AL"/>
        </w:rPr>
        <w:t>Nënshkrimi</w:t>
      </w:r>
    </w:p>
    <w:p w:rsidR="00E1249C" w:rsidRPr="006E600F" w:rsidRDefault="00E1249C" w:rsidP="0019484E">
      <w:pPr>
        <w:spacing w:line="360" w:lineRule="auto"/>
        <w:rPr>
          <w:sz w:val="23"/>
          <w:szCs w:val="23"/>
        </w:rPr>
      </w:pPr>
    </w:p>
    <w:p w:rsidR="00E1249C" w:rsidRPr="006E600F" w:rsidRDefault="00E1249C" w:rsidP="0019484E">
      <w:pPr>
        <w:spacing w:line="360" w:lineRule="auto"/>
        <w:rPr>
          <w:sz w:val="23"/>
          <w:szCs w:val="23"/>
        </w:rPr>
      </w:pPr>
    </w:p>
    <w:p w:rsidR="00E1249C" w:rsidRPr="006E600F" w:rsidRDefault="00E1249C" w:rsidP="0019484E">
      <w:pPr>
        <w:spacing w:line="360" w:lineRule="auto"/>
        <w:rPr>
          <w:sz w:val="23"/>
          <w:szCs w:val="23"/>
        </w:rPr>
      </w:pPr>
    </w:p>
    <w:p w:rsidR="00E1249C" w:rsidRPr="006E600F" w:rsidRDefault="00E1249C" w:rsidP="0019484E">
      <w:pPr>
        <w:spacing w:line="360" w:lineRule="auto"/>
        <w:rPr>
          <w:sz w:val="23"/>
          <w:szCs w:val="23"/>
        </w:rPr>
      </w:pPr>
    </w:p>
    <w:p w:rsidR="00E1249C" w:rsidRPr="006E600F" w:rsidRDefault="00E1249C" w:rsidP="0019484E">
      <w:pPr>
        <w:spacing w:line="360" w:lineRule="auto"/>
        <w:rPr>
          <w:sz w:val="23"/>
          <w:szCs w:val="23"/>
        </w:rPr>
      </w:pPr>
    </w:p>
    <w:p w:rsidR="00FD4E82" w:rsidRDefault="00FD4E8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2CDA" w:rsidRPr="00FD4E82" w:rsidRDefault="00FD4E82" w:rsidP="00FD4E82">
      <w:pPr>
        <w:pStyle w:val="Heading1"/>
        <w:jc w:val="center"/>
        <w:rPr>
          <w:rFonts w:ascii="Times New Roman" w:hAnsi="Times New Roman" w:cs="Times New Roman"/>
          <w:b/>
        </w:rPr>
      </w:pPr>
      <w:bookmarkStart w:id="36" w:name="_Toc59539020"/>
      <w:r w:rsidRPr="00FD4E82">
        <w:rPr>
          <w:rFonts w:ascii="Times New Roman" w:hAnsi="Times New Roman" w:cs="Times New Roman"/>
          <w:b/>
        </w:rPr>
        <w:lastRenderedPageBreak/>
        <w:t>ANEKSET</w:t>
      </w:r>
      <w:bookmarkEnd w:id="36"/>
    </w:p>
    <w:p w:rsidR="00FD4E82" w:rsidRPr="006E600F" w:rsidRDefault="00FD4E82" w:rsidP="00FD4E82">
      <w:pPr>
        <w:pStyle w:val="Default"/>
        <w:spacing w:line="360" w:lineRule="auto"/>
        <w:jc w:val="both"/>
        <w:rPr>
          <w:lang w:val="sq-AL"/>
        </w:rPr>
      </w:pPr>
      <w:bookmarkStart w:id="37" w:name="_Toc59539021"/>
      <w:r w:rsidRPr="00FD4E82">
        <w:rPr>
          <w:rStyle w:val="Heading2Char"/>
          <w:rFonts w:ascii="Times New Roman" w:hAnsi="Times New Roman" w:cs="Times New Roman"/>
          <w:b/>
        </w:rPr>
        <w:t>Aneksi 1: K</w:t>
      </w:r>
      <w:r w:rsidR="00A24971">
        <w:rPr>
          <w:rStyle w:val="Heading2Char"/>
          <w:rFonts w:ascii="Times New Roman" w:hAnsi="Times New Roman" w:cs="Times New Roman"/>
          <w:b/>
        </w:rPr>
        <w:t>ë</w:t>
      </w:r>
      <w:r w:rsidRPr="00FD4E82">
        <w:rPr>
          <w:rStyle w:val="Heading2Char"/>
          <w:rFonts w:ascii="Times New Roman" w:hAnsi="Times New Roman" w:cs="Times New Roman"/>
          <w:b/>
        </w:rPr>
        <w:t>rkes</w:t>
      </w:r>
      <w:r w:rsidR="00A24971">
        <w:rPr>
          <w:rStyle w:val="Heading2Char"/>
          <w:rFonts w:ascii="Times New Roman" w:hAnsi="Times New Roman" w:cs="Times New Roman"/>
          <w:b/>
        </w:rPr>
        <w:t>ë</w:t>
      </w:r>
      <w:r w:rsidRPr="00FD4E82">
        <w:rPr>
          <w:rStyle w:val="Heading2Char"/>
          <w:rFonts w:ascii="Times New Roman" w:hAnsi="Times New Roman" w:cs="Times New Roman"/>
          <w:b/>
        </w:rPr>
        <w:t xml:space="preserve"> p</w:t>
      </w:r>
      <w:r w:rsidR="00A24971">
        <w:rPr>
          <w:rStyle w:val="Heading2Char"/>
          <w:rFonts w:ascii="Times New Roman" w:hAnsi="Times New Roman" w:cs="Times New Roman"/>
          <w:b/>
        </w:rPr>
        <w:t>ë</w:t>
      </w:r>
      <w:r w:rsidRPr="00FD4E82">
        <w:rPr>
          <w:rStyle w:val="Heading2Char"/>
          <w:rFonts w:ascii="Times New Roman" w:hAnsi="Times New Roman" w:cs="Times New Roman"/>
          <w:b/>
        </w:rPr>
        <w:t>r lejimin e shfryt</w:t>
      </w:r>
      <w:r w:rsidR="00A24971">
        <w:rPr>
          <w:rStyle w:val="Heading2Char"/>
          <w:rFonts w:ascii="Times New Roman" w:hAnsi="Times New Roman" w:cs="Times New Roman"/>
          <w:b/>
        </w:rPr>
        <w:t>ë</w:t>
      </w:r>
      <w:r w:rsidRPr="00FD4E82">
        <w:rPr>
          <w:rStyle w:val="Heading2Char"/>
          <w:rFonts w:ascii="Times New Roman" w:hAnsi="Times New Roman" w:cs="Times New Roman"/>
          <w:b/>
        </w:rPr>
        <w:t>zimit t</w:t>
      </w:r>
      <w:r w:rsidR="00A24971">
        <w:rPr>
          <w:rStyle w:val="Heading2Char"/>
          <w:rFonts w:ascii="Times New Roman" w:hAnsi="Times New Roman" w:cs="Times New Roman"/>
          <w:b/>
        </w:rPr>
        <w:t>ë</w:t>
      </w:r>
      <w:r w:rsidRPr="00FD4E82">
        <w:rPr>
          <w:rStyle w:val="Heading2Char"/>
          <w:rFonts w:ascii="Times New Roman" w:hAnsi="Times New Roman" w:cs="Times New Roman"/>
          <w:b/>
        </w:rPr>
        <w:t xml:space="preserve"> sh</w:t>
      </w:r>
      <w:r w:rsidR="00A24971">
        <w:rPr>
          <w:rStyle w:val="Heading2Char"/>
          <w:rFonts w:ascii="Times New Roman" w:hAnsi="Times New Roman" w:cs="Times New Roman"/>
          <w:b/>
        </w:rPr>
        <w:t>ë</w:t>
      </w:r>
      <w:r w:rsidRPr="00FD4E82">
        <w:rPr>
          <w:rStyle w:val="Heading2Char"/>
          <w:rFonts w:ascii="Times New Roman" w:hAnsi="Times New Roman" w:cs="Times New Roman"/>
          <w:b/>
        </w:rPr>
        <w:t>rbimeve t</w:t>
      </w:r>
      <w:r w:rsidR="00A24971">
        <w:rPr>
          <w:rStyle w:val="Heading2Char"/>
          <w:rFonts w:ascii="Times New Roman" w:hAnsi="Times New Roman" w:cs="Times New Roman"/>
          <w:b/>
        </w:rPr>
        <w:t>ë</w:t>
      </w:r>
      <w:r w:rsidRPr="00FD4E82">
        <w:rPr>
          <w:rStyle w:val="Heading2Char"/>
          <w:rFonts w:ascii="Times New Roman" w:hAnsi="Times New Roman" w:cs="Times New Roman"/>
          <w:b/>
        </w:rPr>
        <w:t xml:space="preserve"> transportit  - TAXI</w:t>
      </w:r>
      <w:bookmarkEnd w:id="37"/>
      <w:r>
        <w:t xml:space="preserve"> </w:t>
      </w:r>
      <w:r w:rsidRPr="006E600F">
        <w:rPr>
          <w:b/>
          <w:bCs/>
          <w:lang w:val="sq-AL"/>
        </w:rPr>
        <w:t xml:space="preserve"> </w:t>
      </w:r>
    </w:p>
    <w:p w:rsidR="00BA2CDA" w:rsidRPr="00FD4E82" w:rsidRDefault="00BA2CDA" w:rsidP="00FD4E8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3162" w:rsidRPr="006E600F" w:rsidRDefault="00CC3162" w:rsidP="00C04728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CC3162" w:rsidRPr="006E600F" w:rsidRDefault="00CC3162" w:rsidP="00C04728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6E600F">
        <w:rPr>
          <w:rFonts w:ascii="Times New Roman" w:hAnsi="Times New Roman" w:cs="Times New Roman"/>
          <w:sz w:val="28"/>
          <w:szCs w:val="28"/>
        </w:rPr>
        <w:t>PROJEKTI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i/>
          <w:iCs/>
          <w:lang w:val="sq-AL"/>
        </w:rPr>
        <w:t>Vendi, data</w:t>
      </w:r>
      <w:r w:rsidRPr="006E600F">
        <w:rPr>
          <w:lang w:val="sq-AL"/>
        </w:rPr>
        <w:t xml:space="preserve">__________________________________ 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b/>
          <w:bCs/>
          <w:lang w:val="sq-AL"/>
        </w:rPr>
        <w:t xml:space="preserve">KËRKESË PËR LEJIMIN E SHFRYTËZIMIT TË SHËRBIMEVE TË 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b/>
          <w:bCs/>
          <w:lang w:val="sq-AL"/>
        </w:rPr>
        <w:t xml:space="preserve">TRANSPORTIT ME TAXI 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b/>
          <w:bCs/>
          <w:lang w:val="sq-AL"/>
        </w:rPr>
        <w:t xml:space="preserve">I. 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Shfrytëzuesi _______________________________ 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Kërkoj që të më lejohet shfrytëzimi i shërbimeve të transportit me Taxi në relacionin_______________________________________, </w:t>
      </w:r>
      <w:r w:rsidRPr="006E600F">
        <w:rPr>
          <w:i/>
          <w:iCs/>
          <w:lang w:val="sq-AL"/>
        </w:rPr>
        <w:t>datë</w:t>
      </w:r>
      <w:r w:rsidRPr="006E600F">
        <w:rPr>
          <w:lang w:val="sq-AL"/>
        </w:rPr>
        <w:t xml:space="preserve">____________________ 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Qëllimi i udhëtimit është____________________________________________________ 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________________________________________________________________________ 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________________________________________________________________________ 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Paraqitësi i kërkesës 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_____________________ 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>(</w:t>
      </w:r>
      <w:r w:rsidRPr="006E600F">
        <w:rPr>
          <w:i/>
          <w:iCs/>
          <w:lang w:val="sq-AL"/>
        </w:rPr>
        <w:t>Nënshkrimi</w:t>
      </w:r>
      <w:r w:rsidRPr="006E600F">
        <w:rPr>
          <w:lang w:val="sq-AL"/>
        </w:rPr>
        <w:t xml:space="preserve">) 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b/>
          <w:bCs/>
          <w:lang w:val="sq-AL"/>
        </w:rPr>
        <w:t xml:space="preserve">II. 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I lejohet shfrytëzimi shërbimeve të transportit me taxi punëtorit_____________________ në relacionin________________________________________, </w:t>
      </w:r>
      <w:r w:rsidRPr="006E600F">
        <w:rPr>
          <w:i/>
          <w:iCs/>
          <w:lang w:val="sq-AL"/>
        </w:rPr>
        <w:t>datë</w:t>
      </w:r>
      <w:r w:rsidRPr="006E600F">
        <w:rPr>
          <w:lang w:val="sq-AL"/>
        </w:rPr>
        <w:t xml:space="preserve">_________________ </w:t>
      </w:r>
    </w:p>
    <w:p w:rsidR="00CC3162" w:rsidRPr="006E600F" w:rsidRDefault="00CC3162" w:rsidP="00CC316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Udhëheqësi </w:t>
      </w:r>
    </w:p>
    <w:p w:rsidR="00CC3162" w:rsidRPr="00A24971" w:rsidRDefault="00CC3162" w:rsidP="00CC3162">
      <w:pPr>
        <w:rPr>
          <w:rFonts w:ascii="Times New Roman" w:hAnsi="Times New Roman" w:cs="Times New Roman"/>
        </w:rPr>
      </w:pPr>
      <w:r w:rsidRPr="00A24971">
        <w:rPr>
          <w:rFonts w:ascii="Times New Roman" w:hAnsi="Times New Roman" w:cs="Times New Roman"/>
        </w:rPr>
        <w:t>(Nënshkrimi)</w:t>
      </w:r>
    </w:p>
    <w:p w:rsidR="00645014" w:rsidRPr="006E600F" w:rsidRDefault="00645014" w:rsidP="00CC3162"/>
    <w:p w:rsidR="00645014" w:rsidRPr="006E600F" w:rsidRDefault="00645014" w:rsidP="00CC3162"/>
    <w:p w:rsidR="00645014" w:rsidRPr="006E600F" w:rsidRDefault="00645014" w:rsidP="00A040B0">
      <w:pPr>
        <w:pStyle w:val="Default"/>
        <w:spacing w:line="360" w:lineRule="auto"/>
        <w:rPr>
          <w:lang w:val="sq-AL"/>
        </w:rPr>
      </w:pPr>
      <w:r w:rsidRPr="006E600F">
        <w:rPr>
          <w:b/>
          <w:bCs/>
          <w:lang w:val="sq-AL"/>
        </w:rPr>
        <w:t>PROJEKTI</w:t>
      </w:r>
      <w:r w:rsidRPr="006E600F">
        <w:rPr>
          <w:lang w:val="sq-AL"/>
        </w:rPr>
        <w:t xml:space="preserve">_____________________________________________________________ </w:t>
      </w:r>
    </w:p>
    <w:p w:rsidR="00645014" w:rsidRPr="006E600F" w:rsidRDefault="00645014" w:rsidP="00A040B0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_______________________________________________________________________ </w:t>
      </w:r>
    </w:p>
    <w:p w:rsidR="00645014" w:rsidRPr="006E600F" w:rsidRDefault="00645014" w:rsidP="00A040B0">
      <w:pPr>
        <w:pStyle w:val="Default"/>
        <w:spacing w:line="360" w:lineRule="auto"/>
        <w:rPr>
          <w:lang w:val="sq-AL"/>
        </w:rPr>
      </w:pPr>
      <w:r w:rsidRPr="006E600F">
        <w:rPr>
          <w:i/>
          <w:iCs/>
          <w:lang w:val="sq-AL"/>
        </w:rPr>
        <w:t>Vendi, data</w:t>
      </w:r>
      <w:r w:rsidRPr="006E600F">
        <w:rPr>
          <w:lang w:val="sq-AL"/>
        </w:rPr>
        <w:t xml:space="preserve">____________________________ </w:t>
      </w:r>
    </w:p>
    <w:p w:rsidR="00FD4E82" w:rsidRDefault="00FD4E82" w:rsidP="00A040B0">
      <w:pPr>
        <w:pStyle w:val="Default"/>
        <w:spacing w:line="360" w:lineRule="auto"/>
        <w:rPr>
          <w:b/>
          <w:bCs/>
          <w:lang w:val="sq-AL"/>
        </w:rPr>
      </w:pPr>
    </w:p>
    <w:p w:rsidR="00645014" w:rsidRPr="00FD4E82" w:rsidRDefault="00FD4E82" w:rsidP="00FD4E82">
      <w:pPr>
        <w:pStyle w:val="Heading2"/>
        <w:rPr>
          <w:rFonts w:ascii="Times New Roman" w:hAnsi="Times New Roman" w:cs="Times New Roman"/>
          <w:b/>
        </w:rPr>
      </w:pPr>
      <w:bookmarkStart w:id="38" w:name="_Toc59539022"/>
      <w:r w:rsidRPr="00FD4E82">
        <w:rPr>
          <w:rFonts w:ascii="Times New Roman" w:hAnsi="Times New Roman" w:cs="Times New Roman"/>
          <w:b/>
          <w:bCs/>
        </w:rPr>
        <w:lastRenderedPageBreak/>
        <w:t xml:space="preserve">Aneks 2: </w:t>
      </w:r>
      <w:r w:rsidRPr="00FD4E82">
        <w:rPr>
          <w:rStyle w:val="Heading2Char"/>
          <w:rFonts w:ascii="Times New Roman" w:hAnsi="Times New Roman" w:cs="Times New Roman"/>
          <w:b/>
        </w:rPr>
        <w:t>K</w:t>
      </w:r>
      <w:r w:rsidR="00A24971">
        <w:rPr>
          <w:rStyle w:val="Heading2Char"/>
          <w:rFonts w:ascii="Times New Roman" w:hAnsi="Times New Roman" w:cs="Times New Roman"/>
          <w:b/>
        </w:rPr>
        <w:t>ë</w:t>
      </w:r>
      <w:r w:rsidRPr="00FD4E82">
        <w:rPr>
          <w:rStyle w:val="Heading2Char"/>
          <w:rFonts w:ascii="Times New Roman" w:hAnsi="Times New Roman" w:cs="Times New Roman"/>
          <w:b/>
        </w:rPr>
        <w:t>rkes</w:t>
      </w:r>
      <w:r w:rsidR="00A24971">
        <w:rPr>
          <w:rStyle w:val="Heading2Char"/>
          <w:rFonts w:ascii="Times New Roman" w:hAnsi="Times New Roman" w:cs="Times New Roman"/>
          <w:b/>
        </w:rPr>
        <w:t>ë</w:t>
      </w:r>
      <w:r w:rsidRPr="00FD4E82">
        <w:rPr>
          <w:rStyle w:val="Heading2Char"/>
          <w:rFonts w:ascii="Times New Roman" w:hAnsi="Times New Roman" w:cs="Times New Roman"/>
          <w:b/>
        </w:rPr>
        <w:t xml:space="preserve"> p</w:t>
      </w:r>
      <w:r w:rsidR="00A24971">
        <w:rPr>
          <w:rStyle w:val="Heading2Char"/>
          <w:rFonts w:ascii="Times New Roman" w:hAnsi="Times New Roman" w:cs="Times New Roman"/>
          <w:b/>
        </w:rPr>
        <w:t>ë</w:t>
      </w:r>
      <w:r w:rsidRPr="00FD4E82">
        <w:rPr>
          <w:rStyle w:val="Heading2Char"/>
          <w:rFonts w:ascii="Times New Roman" w:hAnsi="Times New Roman" w:cs="Times New Roman"/>
          <w:b/>
        </w:rPr>
        <w:t>r lejimin e shfryt</w:t>
      </w:r>
      <w:r w:rsidR="00A24971">
        <w:rPr>
          <w:rStyle w:val="Heading2Char"/>
          <w:rFonts w:ascii="Times New Roman" w:hAnsi="Times New Roman" w:cs="Times New Roman"/>
          <w:b/>
        </w:rPr>
        <w:t>ë</w:t>
      </w:r>
      <w:r w:rsidRPr="00FD4E82">
        <w:rPr>
          <w:rStyle w:val="Heading2Char"/>
          <w:rFonts w:ascii="Times New Roman" w:hAnsi="Times New Roman" w:cs="Times New Roman"/>
          <w:b/>
        </w:rPr>
        <w:t>zimit t</w:t>
      </w:r>
      <w:r w:rsidR="00A24971">
        <w:rPr>
          <w:rStyle w:val="Heading2Char"/>
          <w:rFonts w:ascii="Times New Roman" w:hAnsi="Times New Roman" w:cs="Times New Roman"/>
          <w:b/>
        </w:rPr>
        <w:t>ë</w:t>
      </w:r>
      <w:r w:rsidRPr="00FD4E82">
        <w:rPr>
          <w:rStyle w:val="Heading2Char"/>
          <w:rFonts w:ascii="Times New Roman" w:hAnsi="Times New Roman" w:cs="Times New Roman"/>
          <w:b/>
        </w:rPr>
        <w:t xml:space="preserve">  automobilit personal p</w:t>
      </w:r>
      <w:r w:rsidR="00A24971">
        <w:rPr>
          <w:rStyle w:val="Heading2Char"/>
          <w:rFonts w:ascii="Times New Roman" w:hAnsi="Times New Roman" w:cs="Times New Roman"/>
          <w:b/>
        </w:rPr>
        <w:t>ë</w:t>
      </w:r>
      <w:r w:rsidRPr="00FD4E82">
        <w:rPr>
          <w:rStyle w:val="Heading2Char"/>
          <w:rFonts w:ascii="Times New Roman" w:hAnsi="Times New Roman" w:cs="Times New Roman"/>
          <w:b/>
        </w:rPr>
        <w:t>r udh</w:t>
      </w:r>
      <w:r w:rsidR="00A24971">
        <w:rPr>
          <w:rStyle w:val="Heading2Char"/>
          <w:rFonts w:ascii="Times New Roman" w:hAnsi="Times New Roman" w:cs="Times New Roman"/>
          <w:b/>
        </w:rPr>
        <w:t>ë</w:t>
      </w:r>
      <w:r w:rsidRPr="00FD4E82">
        <w:rPr>
          <w:rStyle w:val="Heading2Char"/>
          <w:rFonts w:ascii="Times New Roman" w:hAnsi="Times New Roman" w:cs="Times New Roman"/>
          <w:b/>
        </w:rPr>
        <w:t>ti</w:t>
      </w:r>
      <w:r>
        <w:rPr>
          <w:rStyle w:val="Heading2Char"/>
          <w:rFonts w:ascii="Times New Roman" w:hAnsi="Times New Roman" w:cs="Times New Roman"/>
          <w:b/>
        </w:rPr>
        <w:t>m</w:t>
      </w:r>
      <w:r w:rsidRPr="00FD4E82">
        <w:rPr>
          <w:rStyle w:val="Heading2Char"/>
          <w:rFonts w:ascii="Times New Roman" w:hAnsi="Times New Roman" w:cs="Times New Roman"/>
          <w:b/>
        </w:rPr>
        <w:t xml:space="preserve"> zyrtar</w:t>
      </w:r>
      <w:bookmarkEnd w:id="38"/>
      <w:r w:rsidR="00645014" w:rsidRPr="00FD4E82">
        <w:rPr>
          <w:rFonts w:ascii="Times New Roman" w:hAnsi="Times New Roman" w:cs="Times New Roman"/>
          <w:b/>
          <w:bCs/>
        </w:rPr>
        <w:t xml:space="preserve"> </w:t>
      </w:r>
    </w:p>
    <w:p w:rsidR="00645014" w:rsidRPr="006E600F" w:rsidRDefault="00645014" w:rsidP="00A040B0">
      <w:pPr>
        <w:pStyle w:val="Default"/>
        <w:spacing w:line="360" w:lineRule="auto"/>
        <w:rPr>
          <w:lang w:val="sq-AL"/>
        </w:rPr>
      </w:pPr>
      <w:r w:rsidRPr="006E600F">
        <w:rPr>
          <w:b/>
          <w:bCs/>
          <w:lang w:val="sq-AL"/>
        </w:rPr>
        <w:t xml:space="preserve">I. </w:t>
      </w:r>
    </w:p>
    <w:p w:rsidR="00645014" w:rsidRPr="006E600F" w:rsidRDefault="00645014" w:rsidP="00A040B0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Punëtori (shfrytëzuesi) _______________________________ </w:t>
      </w:r>
    </w:p>
    <w:p w:rsidR="00645014" w:rsidRPr="006E600F" w:rsidRDefault="00645014" w:rsidP="00A040B0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Kërkoj që të më lejohet shfrytëzimi i automobilit personal për udhëtim zyrtar në relacionin____________________________________________, </w:t>
      </w:r>
      <w:r w:rsidRPr="006E600F">
        <w:rPr>
          <w:i/>
          <w:iCs/>
          <w:lang w:val="sq-AL"/>
        </w:rPr>
        <w:t>datë</w:t>
      </w:r>
      <w:r w:rsidRPr="006E600F">
        <w:rPr>
          <w:lang w:val="sq-AL"/>
        </w:rPr>
        <w:t xml:space="preserve">_____________. </w:t>
      </w:r>
    </w:p>
    <w:p w:rsidR="00645014" w:rsidRPr="006E600F" w:rsidRDefault="00645014" w:rsidP="00A040B0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Qëllimi i udhëtimit është__________________________________________________ </w:t>
      </w:r>
    </w:p>
    <w:p w:rsidR="00645014" w:rsidRPr="006E600F" w:rsidRDefault="00645014" w:rsidP="00A040B0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______________________________________________________________________ </w:t>
      </w:r>
    </w:p>
    <w:p w:rsidR="00645014" w:rsidRPr="006E600F" w:rsidRDefault="00645014" w:rsidP="00A040B0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______________________________________________________________________ </w:t>
      </w:r>
    </w:p>
    <w:p w:rsidR="00645014" w:rsidRPr="006E600F" w:rsidRDefault="00645014" w:rsidP="00A040B0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Paraqitësi i kërkesës </w:t>
      </w:r>
    </w:p>
    <w:p w:rsidR="00645014" w:rsidRPr="006E600F" w:rsidRDefault="00645014" w:rsidP="00A040B0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_____________________ </w:t>
      </w:r>
    </w:p>
    <w:p w:rsidR="00645014" w:rsidRPr="006E600F" w:rsidRDefault="00645014" w:rsidP="00A040B0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>(</w:t>
      </w:r>
      <w:r w:rsidRPr="006E600F">
        <w:rPr>
          <w:i/>
          <w:iCs/>
          <w:lang w:val="sq-AL"/>
        </w:rPr>
        <w:t>Nënshkrimi</w:t>
      </w:r>
      <w:r w:rsidRPr="006E600F">
        <w:rPr>
          <w:lang w:val="sq-AL"/>
        </w:rPr>
        <w:t xml:space="preserve">) </w:t>
      </w:r>
    </w:p>
    <w:p w:rsidR="00645014" w:rsidRPr="006E600F" w:rsidRDefault="00645014" w:rsidP="00A040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600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A040B0" w:rsidRPr="006E600F" w:rsidRDefault="00A040B0" w:rsidP="00A040B0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I lejohet shfrytëzimi i automobilit privat për udhëtim zyrtar punëtorit të Riinvestit, përkatësisht personit tjetër që kryen shërbime për Riinvestin________________________ në relacionin_______________________________, </w:t>
      </w:r>
      <w:r w:rsidRPr="006E600F">
        <w:rPr>
          <w:i/>
          <w:iCs/>
          <w:lang w:val="sq-AL"/>
        </w:rPr>
        <w:t>datë</w:t>
      </w:r>
      <w:r w:rsidRPr="006E600F">
        <w:rPr>
          <w:lang w:val="sq-AL"/>
        </w:rPr>
        <w:t xml:space="preserve">__________________________ </w:t>
      </w:r>
    </w:p>
    <w:p w:rsidR="00A040B0" w:rsidRPr="006E600F" w:rsidRDefault="00A040B0" w:rsidP="00A040B0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___________________ </w:t>
      </w:r>
      <w:r w:rsidR="00194F51" w:rsidRPr="006E600F">
        <w:rPr>
          <w:lang w:val="sq-AL"/>
        </w:rPr>
        <w:t xml:space="preserve">     </w:t>
      </w:r>
      <w:r w:rsidRPr="006E600F">
        <w:rPr>
          <w:lang w:val="sq-AL"/>
        </w:rPr>
        <w:t xml:space="preserve">Udhëheqësi </w:t>
      </w:r>
      <w:r w:rsidR="00194F51" w:rsidRPr="006E600F">
        <w:rPr>
          <w:lang w:val="sq-AL"/>
        </w:rPr>
        <w:t xml:space="preserve">                      </w:t>
      </w:r>
      <w:r w:rsidRPr="006E600F">
        <w:rPr>
          <w:lang w:val="sq-AL"/>
        </w:rPr>
        <w:t xml:space="preserve">Prishtinë, më___________________ </w:t>
      </w:r>
    </w:p>
    <w:p w:rsidR="00A040B0" w:rsidRPr="006E600F" w:rsidRDefault="00A040B0" w:rsidP="00A04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_____________________</w:t>
      </w:r>
      <w:r w:rsidR="00194F51" w:rsidRPr="006E600F">
        <w:rPr>
          <w:rFonts w:ascii="Times New Roman" w:hAnsi="Times New Roman" w:cs="Times New Roman"/>
          <w:sz w:val="24"/>
          <w:szCs w:val="24"/>
        </w:rPr>
        <w:t xml:space="preserve"> </w:t>
      </w:r>
      <w:r w:rsidRPr="006E600F">
        <w:rPr>
          <w:rFonts w:ascii="Times New Roman" w:hAnsi="Times New Roman" w:cs="Times New Roman"/>
          <w:sz w:val="24"/>
          <w:szCs w:val="24"/>
        </w:rPr>
        <w:t>(</w:t>
      </w:r>
      <w:r w:rsidRPr="006E600F">
        <w:rPr>
          <w:rFonts w:ascii="Times New Roman" w:hAnsi="Times New Roman" w:cs="Times New Roman"/>
          <w:i/>
          <w:iCs/>
          <w:sz w:val="24"/>
          <w:szCs w:val="24"/>
        </w:rPr>
        <w:t>Nënshkrimi</w:t>
      </w:r>
      <w:r w:rsidRPr="006E600F">
        <w:rPr>
          <w:rFonts w:ascii="Times New Roman" w:hAnsi="Times New Roman" w:cs="Times New Roman"/>
          <w:sz w:val="24"/>
          <w:szCs w:val="24"/>
        </w:rPr>
        <w:t xml:space="preserve">) </w:t>
      </w:r>
      <w:r w:rsidR="00194F51" w:rsidRPr="006E60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600F">
        <w:rPr>
          <w:rFonts w:ascii="Times New Roman" w:hAnsi="Times New Roman" w:cs="Times New Roman"/>
          <w:sz w:val="24"/>
          <w:szCs w:val="24"/>
        </w:rPr>
        <w:t>Nr. i protokollit_________________</w:t>
      </w:r>
    </w:p>
    <w:p w:rsidR="00160F6D" w:rsidRPr="006E600F" w:rsidRDefault="00160F6D" w:rsidP="00160F6D">
      <w:pPr>
        <w:pStyle w:val="Default"/>
        <w:spacing w:line="360" w:lineRule="auto"/>
        <w:rPr>
          <w:lang w:val="sq-AL"/>
        </w:rPr>
      </w:pPr>
      <w:r w:rsidRPr="006E600F">
        <w:rPr>
          <w:b/>
          <w:bCs/>
          <w:lang w:val="sq-AL"/>
        </w:rPr>
        <w:t xml:space="preserve">URDHËRESË PËR UDHËTIM ZYRTAR DHE PARADHËNIE </w:t>
      </w:r>
    </w:p>
    <w:p w:rsidR="00160F6D" w:rsidRPr="006E600F" w:rsidRDefault="00160F6D" w:rsidP="00160F6D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Urdhërohet z. _______________________(titulli/vendi i punës) __________________që të udhëtojë zyrtarisht në _______________________ dt. _______________________ me qëllim të realizimit të punëve të përcaktuara në kuadër të projektit___________________ ________________________________________________________________________ </w:t>
      </w:r>
    </w:p>
    <w:p w:rsidR="00160F6D" w:rsidRPr="006E600F" w:rsidRDefault="00160F6D" w:rsidP="00160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Paradhënia e lejuar ____________________ €</w:t>
      </w:r>
    </w:p>
    <w:p w:rsidR="00160F6D" w:rsidRPr="006E600F" w:rsidRDefault="00160F6D" w:rsidP="00160F6D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Pagoi _________________________________ </w:t>
      </w:r>
    </w:p>
    <w:p w:rsidR="00160F6D" w:rsidRPr="006E600F" w:rsidRDefault="00160F6D" w:rsidP="00160F6D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Urdhëroi _______________________________ </w:t>
      </w:r>
    </w:p>
    <w:p w:rsidR="00160F6D" w:rsidRPr="006E600F" w:rsidRDefault="00160F6D" w:rsidP="00160F6D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Mori në dorëzim_________________________ </w:t>
      </w:r>
    </w:p>
    <w:p w:rsidR="00160F6D" w:rsidRPr="006E600F" w:rsidRDefault="00160F6D" w:rsidP="00160F6D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Prishtinë, më ___________________ </w:t>
      </w:r>
    </w:p>
    <w:p w:rsidR="00160F6D" w:rsidRPr="006E600F" w:rsidRDefault="00160F6D" w:rsidP="00160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Nr. ___________________________</w:t>
      </w:r>
    </w:p>
    <w:p w:rsidR="00785FA2" w:rsidRPr="00FD4E82" w:rsidRDefault="00FD4E82" w:rsidP="00FD4E82">
      <w:pPr>
        <w:pStyle w:val="Heading2"/>
        <w:rPr>
          <w:rFonts w:ascii="Times New Roman" w:hAnsi="Times New Roman" w:cs="Times New Roman"/>
          <w:b/>
        </w:rPr>
      </w:pPr>
      <w:bookmarkStart w:id="39" w:name="_Toc59539023"/>
      <w:r w:rsidRPr="00FD4E82">
        <w:rPr>
          <w:rFonts w:ascii="Times New Roman" w:hAnsi="Times New Roman" w:cs="Times New Roman"/>
          <w:b/>
        </w:rPr>
        <w:lastRenderedPageBreak/>
        <w:t>Aneks 3: Raporti i shpenzimeve t</w:t>
      </w:r>
      <w:r w:rsidR="00A24971">
        <w:rPr>
          <w:rFonts w:ascii="Times New Roman" w:hAnsi="Times New Roman" w:cs="Times New Roman"/>
          <w:b/>
        </w:rPr>
        <w:t>ë</w:t>
      </w:r>
      <w:r w:rsidRPr="00FD4E82">
        <w:rPr>
          <w:rFonts w:ascii="Times New Roman" w:hAnsi="Times New Roman" w:cs="Times New Roman"/>
          <w:b/>
        </w:rPr>
        <w:t xml:space="preserve"> udh</w:t>
      </w:r>
      <w:r w:rsidR="00A24971">
        <w:rPr>
          <w:rFonts w:ascii="Times New Roman" w:hAnsi="Times New Roman" w:cs="Times New Roman"/>
          <w:b/>
        </w:rPr>
        <w:t>ë</w:t>
      </w:r>
      <w:r w:rsidRPr="00FD4E82">
        <w:rPr>
          <w:rFonts w:ascii="Times New Roman" w:hAnsi="Times New Roman" w:cs="Times New Roman"/>
          <w:b/>
        </w:rPr>
        <w:t>timit zyrtar</w:t>
      </w:r>
      <w:bookmarkEnd w:id="39"/>
    </w:p>
    <w:p w:rsidR="00FD4E82" w:rsidRDefault="00FD4E82" w:rsidP="00785FA2">
      <w:pPr>
        <w:pStyle w:val="Default"/>
        <w:spacing w:line="360" w:lineRule="auto"/>
        <w:rPr>
          <w:lang w:val="sq-AL"/>
        </w:rPr>
      </w:pPr>
    </w:p>
    <w:p w:rsidR="00785FA2" w:rsidRPr="006E600F" w:rsidRDefault="00785FA2" w:rsidP="00785FA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Në kuadër të projektit _______________________________________________________________________ z. _______________________(titulli/vendi i punës) __________________ ka udhëtuar zyrtarisht në _____________________nga dt. ______________deri më dt. ____________ </w:t>
      </w:r>
    </w:p>
    <w:p w:rsidR="00785FA2" w:rsidRPr="006E600F" w:rsidRDefault="00785FA2" w:rsidP="00785FA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Shpenzimet e udhëtimit janë si vijon: </w:t>
      </w:r>
    </w:p>
    <w:p w:rsidR="00785FA2" w:rsidRPr="006E600F" w:rsidRDefault="00785FA2" w:rsidP="00785FA2">
      <w:pPr>
        <w:pStyle w:val="Default"/>
        <w:spacing w:after="167" w:line="360" w:lineRule="auto"/>
        <w:rPr>
          <w:lang w:val="sq-AL"/>
        </w:rPr>
      </w:pPr>
      <w:r w:rsidRPr="006E600F">
        <w:rPr>
          <w:lang w:val="sq-AL"/>
        </w:rPr>
        <w:t xml:space="preserve">1. Shpenzimet e transportit…………………………………………………………… </w:t>
      </w:r>
    </w:p>
    <w:p w:rsidR="00785FA2" w:rsidRPr="006E600F" w:rsidRDefault="00785FA2" w:rsidP="00785FA2">
      <w:pPr>
        <w:pStyle w:val="Default"/>
        <w:spacing w:after="167" w:line="360" w:lineRule="auto"/>
        <w:rPr>
          <w:lang w:val="sq-AL"/>
        </w:rPr>
      </w:pPr>
      <w:r w:rsidRPr="006E600F">
        <w:rPr>
          <w:lang w:val="sq-AL"/>
        </w:rPr>
        <w:t xml:space="preserve">2. Mëditjet……………………………………………………………………………. </w:t>
      </w:r>
    </w:p>
    <w:p w:rsidR="00785FA2" w:rsidRPr="006E600F" w:rsidRDefault="00785FA2" w:rsidP="00785FA2">
      <w:pPr>
        <w:pStyle w:val="Default"/>
        <w:spacing w:after="167" w:line="360" w:lineRule="auto"/>
        <w:rPr>
          <w:lang w:val="sq-AL"/>
        </w:rPr>
      </w:pPr>
      <w:r w:rsidRPr="006E600F">
        <w:rPr>
          <w:lang w:val="sq-AL"/>
        </w:rPr>
        <w:t xml:space="preserve">3. Fjetja……………………………………………………………………………….. </w:t>
      </w:r>
    </w:p>
    <w:p w:rsidR="00785FA2" w:rsidRPr="006E600F" w:rsidRDefault="00785FA2" w:rsidP="00785FA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4. Shpenzimet e tjera………………………………………………………………….. </w:t>
      </w:r>
    </w:p>
    <w:p w:rsidR="00785FA2" w:rsidRPr="006E600F" w:rsidRDefault="00785FA2" w:rsidP="00785FA2">
      <w:pPr>
        <w:pStyle w:val="Default"/>
        <w:spacing w:line="360" w:lineRule="auto"/>
        <w:rPr>
          <w:lang w:val="sq-AL"/>
        </w:rPr>
      </w:pPr>
    </w:p>
    <w:p w:rsidR="00785FA2" w:rsidRPr="006E600F" w:rsidRDefault="00785FA2" w:rsidP="00785FA2">
      <w:pPr>
        <w:pStyle w:val="Default"/>
        <w:spacing w:line="360" w:lineRule="auto"/>
        <w:rPr>
          <w:lang w:val="sq-AL"/>
        </w:rPr>
      </w:pPr>
      <w:r w:rsidRPr="006E600F">
        <w:rPr>
          <w:b/>
          <w:bCs/>
          <w:lang w:val="sq-AL"/>
        </w:rPr>
        <w:t xml:space="preserve">Gjithsej shpenzimet </w:t>
      </w:r>
      <w:r w:rsidRPr="006E600F">
        <w:rPr>
          <w:lang w:val="sq-AL"/>
        </w:rPr>
        <w:t xml:space="preserve">……………………………………………... </w:t>
      </w:r>
    </w:p>
    <w:p w:rsidR="00785FA2" w:rsidRPr="006E600F" w:rsidRDefault="00785FA2" w:rsidP="00785FA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Paradhënia e marrë………………………………………………………………………... </w:t>
      </w:r>
    </w:p>
    <w:p w:rsidR="00785FA2" w:rsidRPr="006E600F" w:rsidRDefault="00785FA2" w:rsidP="00785FA2">
      <w:pPr>
        <w:pStyle w:val="Default"/>
        <w:spacing w:line="360" w:lineRule="auto"/>
        <w:rPr>
          <w:lang w:val="sq-AL"/>
        </w:rPr>
      </w:pPr>
      <w:r w:rsidRPr="006E600F">
        <w:rPr>
          <w:lang w:val="sq-AL"/>
        </w:rPr>
        <w:t xml:space="preserve">Mbetja/kthimi………………………………………………………………………………. </w:t>
      </w:r>
    </w:p>
    <w:p w:rsidR="00785FA2" w:rsidRPr="006E600F" w:rsidRDefault="00785FA2" w:rsidP="00785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Raportoi                               Pagoi                                            Urdhëroi</w:t>
      </w:r>
    </w:p>
    <w:p w:rsidR="00EB411A" w:rsidRPr="006E600F" w:rsidRDefault="00EB411A" w:rsidP="00EB411A">
      <w:pPr>
        <w:pStyle w:val="Default"/>
        <w:spacing w:line="360" w:lineRule="auto"/>
        <w:rPr>
          <w:lang w:val="sq-AL"/>
        </w:rPr>
      </w:pPr>
      <w:r w:rsidRPr="006E600F">
        <w:rPr>
          <w:i/>
          <w:iCs/>
          <w:lang w:val="sq-AL"/>
        </w:rPr>
        <w:t xml:space="preserve">Vendi, data: Prishtinë </w:t>
      </w:r>
    </w:p>
    <w:p w:rsidR="00EB411A" w:rsidRPr="006E600F" w:rsidRDefault="00EB411A" w:rsidP="00EB411A">
      <w:pPr>
        <w:pStyle w:val="Default"/>
        <w:rPr>
          <w:sz w:val="23"/>
          <w:szCs w:val="23"/>
          <w:lang w:val="sq-AL"/>
        </w:rPr>
      </w:pPr>
      <w:r w:rsidRPr="006E600F">
        <w:rPr>
          <w:b/>
          <w:bCs/>
          <w:sz w:val="23"/>
          <w:szCs w:val="23"/>
          <w:lang w:val="sq-AL"/>
        </w:rPr>
        <w:t xml:space="preserve">I. KËRKESË PËR FURNIZIM ME PAJISJE, MATERIAL SHPENZUES PËR ZYRE </w:t>
      </w:r>
    </w:p>
    <w:p w:rsidR="00EB411A" w:rsidRPr="006E600F" w:rsidRDefault="00EB411A" w:rsidP="00785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00F">
        <w:rPr>
          <w:rFonts w:ascii="Times New Roman" w:hAnsi="Times New Roman" w:cs="Times New Roman"/>
          <w:sz w:val="24"/>
          <w:szCs w:val="24"/>
        </w:rPr>
        <w:t>Në bazët të pozitës zyrtare kërkoj që të më lejohet blerja e materialit shpenzues për zyre si vijon: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757"/>
        <w:gridCol w:w="1757"/>
        <w:gridCol w:w="1757"/>
        <w:gridCol w:w="1757"/>
        <w:gridCol w:w="1757"/>
      </w:tblGrid>
      <w:tr w:rsidR="00EB411A" w:rsidRPr="006E600F" w:rsidTr="00EB411A">
        <w:trPr>
          <w:trHeight w:val="109"/>
        </w:trPr>
        <w:tc>
          <w:tcPr>
            <w:tcW w:w="1757" w:type="dxa"/>
          </w:tcPr>
          <w:p w:rsidR="00EB411A" w:rsidRPr="006E600F" w:rsidRDefault="00EB411A">
            <w:pPr>
              <w:pStyle w:val="Default"/>
              <w:rPr>
                <w:sz w:val="23"/>
                <w:szCs w:val="23"/>
                <w:lang w:val="sq-AL"/>
              </w:rPr>
            </w:pPr>
            <w:r w:rsidRPr="006E600F">
              <w:rPr>
                <w:sz w:val="23"/>
                <w:szCs w:val="23"/>
                <w:lang w:val="sq-AL"/>
              </w:rPr>
              <w:t xml:space="preserve"># </w:t>
            </w:r>
          </w:p>
        </w:tc>
        <w:tc>
          <w:tcPr>
            <w:tcW w:w="1757" w:type="dxa"/>
          </w:tcPr>
          <w:p w:rsidR="00EB411A" w:rsidRPr="006E600F" w:rsidRDefault="00EB411A">
            <w:pPr>
              <w:pStyle w:val="Default"/>
              <w:rPr>
                <w:sz w:val="23"/>
                <w:szCs w:val="23"/>
                <w:lang w:val="sq-AL"/>
              </w:rPr>
            </w:pPr>
            <w:r w:rsidRPr="006E600F">
              <w:rPr>
                <w:sz w:val="23"/>
                <w:szCs w:val="23"/>
                <w:lang w:val="sq-AL"/>
              </w:rPr>
              <w:t xml:space="preserve">Përshkrimi </w:t>
            </w:r>
          </w:p>
        </w:tc>
        <w:tc>
          <w:tcPr>
            <w:tcW w:w="1757" w:type="dxa"/>
          </w:tcPr>
          <w:p w:rsidR="00EB411A" w:rsidRPr="006E600F" w:rsidRDefault="00EB411A">
            <w:pPr>
              <w:pStyle w:val="Default"/>
              <w:rPr>
                <w:sz w:val="23"/>
                <w:szCs w:val="23"/>
                <w:lang w:val="sq-AL"/>
              </w:rPr>
            </w:pPr>
            <w:r w:rsidRPr="006E600F">
              <w:rPr>
                <w:sz w:val="23"/>
                <w:szCs w:val="23"/>
                <w:lang w:val="sq-AL"/>
              </w:rPr>
              <w:t xml:space="preserve">Sasia </w:t>
            </w:r>
          </w:p>
        </w:tc>
        <w:tc>
          <w:tcPr>
            <w:tcW w:w="1757" w:type="dxa"/>
          </w:tcPr>
          <w:p w:rsidR="00EB411A" w:rsidRPr="006E600F" w:rsidRDefault="00EB411A">
            <w:pPr>
              <w:pStyle w:val="Default"/>
              <w:rPr>
                <w:sz w:val="23"/>
                <w:szCs w:val="23"/>
                <w:lang w:val="sq-AL"/>
              </w:rPr>
            </w:pPr>
            <w:r w:rsidRPr="006E600F">
              <w:rPr>
                <w:sz w:val="23"/>
                <w:szCs w:val="23"/>
                <w:lang w:val="sq-AL"/>
              </w:rPr>
              <w:t xml:space="preserve">Çmimi me tvsh </w:t>
            </w:r>
          </w:p>
        </w:tc>
        <w:tc>
          <w:tcPr>
            <w:tcW w:w="1757" w:type="dxa"/>
          </w:tcPr>
          <w:p w:rsidR="00EB411A" w:rsidRPr="006E600F" w:rsidRDefault="00EB411A">
            <w:pPr>
              <w:pStyle w:val="Default"/>
              <w:rPr>
                <w:sz w:val="23"/>
                <w:szCs w:val="23"/>
                <w:lang w:val="sq-AL"/>
              </w:rPr>
            </w:pPr>
            <w:r w:rsidRPr="006E600F">
              <w:rPr>
                <w:sz w:val="23"/>
                <w:szCs w:val="23"/>
                <w:lang w:val="sq-AL"/>
              </w:rPr>
              <w:t xml:space="preserve">Totali me Tvsh </w:t>
            </w:r>
          </w:p>
        </w:tc>
      </w:tr>
      <w:tr w:rsidR="00EB411A" w:rsidRPr="006E600F" w:rsidTr="00EB411A">
        <w:trPr>
          <w:trHeight w:val="109"/>
        </w:trPr>
        <w:tc>
          <w:tcPr>
            <w:tcW w:w="8785" w:type="dxa"/>
            <w:gridSpan w:val="5"/>
          </w:tcPr>
          <w:p w:rsidR="00EB411A" w:rsidRPr="006E600F" w:rsidRDefault="00EB411A">
            <w:pPr>
              <w:pStyle w:val="Default"/>
              <w:rPr>
                <w:sz w:val="23"/>
                <w:szCs w:val="23"/>
                <w:lang w:val="sq-AL"/>
              </w:rPr>
            </w:pPr>
            <w:r w:rsidRPr="006E600F">
              <w:rPr>
                <w:sz w:val="23"/>
                <w:szCs w:val="23"/>
                <w:lang w:val="sq-AL"/>
              </w:rPr>
              <w:t xml:space="preserve">1 </w:t>
            </w:r>
          </w:p>
        </w:tc>
      </w:tr>
      <w:tr w:rsidR="00EB411A" w:rsidRPr="006E600F" w:rsidTr="00EB411A">
        <w:trPr>
          <w:trHeight w:val="109"/>
        </w:trPr>
        <w:tc>
          <w:tcPr>
            <w:tcW w:w="8785" w:type="dxa"/>
            <w:gridSpan w:val="5"/>
          </w:tcPr>
          <w:p w:rsidR="00EB411A" w:rsidRPr="006E600F" w:rsidRDefault="00EB411A">
            <w:pPr>
              <w:pStyle w:val="Default"/>
              <w:rPr>
                <w:sz w:val="23"/>
                <w:szCs w:val="23"/>
                <w:lang w:val="sq-AL"/>
              </w:rPr>
            </w:pPr>
            <w:r w:rsidRPr="006E600F">
              <w:rPr>
                <w:sz w:val="23"/>
                <w:szCs w:val="23"/>
                <w:lang w:val="sq-AL"/>
              </w:rPr>
              <w:t xml:space="preserve">2 </w:t>
            </w:r>
          </w:p>
        </w:tc>
      </w:tr>
      <w:tr w:rsidR="00EB411A" w:rsidRPr="006E600F" w:rsidTr="00EB411A">
        <w:trPr>
          <w:trHeight w:val="109"/>
        </w:trPr>
        <w:tc>
          <w:tcPr>
            <w:tcW w:w="8785" w:type="dxa"/>
            <w:gridSpan w:val="5"/>
          </w:tcPr>
          <w:p w:rsidR="00EB411A" w:rsidRPr="006E600F" w:rsidRDefault="00EB411A">
            <w:pPr>
              <w:pStyle w:val="Default"/>
              <w:rPr>
                <w:sz w:val="23"/>
                <w:szCs w:val="23"/>
                <w:lang w:val="sq-AL"/>
              </w:rPr>
            </w:pPr>
            <w:r w:rsidRPr="006E600F">
              <w:rPr>
                <w:sz w:val="23"/>
                <w:szCs w:val="23"/>
                <w:lang w:val="sq-AL"/>
              </w:rPr>
              <w:t xml:space="preserve">3 </w:t>
            </w:r>
          </w:p>
        </w:tc>
      </w:tr>
      <w:tr w:rsidR="00EB411A" w:rsidRPr="006E600F" w:rsidTr="00EB411A">
        <w:trPr>
          <w:trHeight w:val="109"/>
        </w:trPr>
        <w:tc>
          <w:tcPr>
            <w:tcW w:w="8785" w:type="dxa"/>
            <w:gridSpan w:val="5"/>
          </w:tcPr>
          <w:p w:rsidR="00EB411A" w:rsidRPr="006E600F" w:rsidRDefault="00EB411A">
            <w:pPr>
              <w:pStyle w:val="Default"/>
              <w:rPr>
                <w:sz w:val="23"/>
                <w:szCs w:val="23"/>
                <w:lang w:val="sq-AL"/>
              </w:rPr>
            </w:pPr>
            <w:r w:rsidRPr="006E600F">
              <w:rPr>
                <w:sz w:val="23"/>
                <w:szCs w:val="23"/>
                <w:lang w:val="sq-AL"/>
              </w:rPr>
              <w:t xml:space="preserve">Totali </w:t>
            </w:r>
          </w:p>
        </w:tc>
      </w:tr>
    </w:tbl>
    <w:p w:rsidR="00EA241B" w:rsidRPr="006E600F" w:rsidRDefault="00EA241B" w:rsidP="00785FA2">
      <w:pPr>
        <w:spacing w:line="360" w:lineRule="auto"/>
        <w:rPr>
          <w:b/>
          <w:bCs/>
          <w:sz w:val="23"/>
          <w:szCs w:val="23"/>
        </w:rPr>
      </w:pPr>
    </w:p>
    <w:p w:rsidR="00EB411A" w:rsidRPr="00FD4E82" w:rsidRDefault="00EA241B" w:rsidP="00785FA2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FD4E82">
        <w:rPr>
          <w:rFonts w:ascii="Times New Roman" w:hAnsi="Times New Roman" w:cs="Times New Roman"/>
          <w:b/>
          <w:bCs/>
          <w:sz w:val="23"/>
          <w:szCs w:val="23"/>
        </w:rPr>
        <w:t>II. APROVIM</w:t>
      </w:r>
    </w:p>
    <w:p w:rsidR="00EA241B" w:rsidRPr="00FD4E82" w:rsidRDefault="00EA241B" w:rsidP="00EA241B">
      <w:pPr>
        <w:pStyle w:val="Default"/>
        <w:rPr>
          <w:sz w:val="23"/>
          <w:szCs w:val="23"/>
          <w:lang w:val="sq-AL"/>
        </w:rPr>
      </w:pPr>
      <w:r w:rsidRPr="00FD4E82">
        <w:rPr>
          <w:sz w:val="23"/>
          <w:szCs w:val="23"/>
          <w:lang w:val="sq-AL"/>
        </w:rPr>
        <w:t>Bazuar në nevojat e zyrës sipas kërkesës së parashtruar më lartë lejohet blerja e materialit shpenzues për zyre.</w:t>
      </w:r>
    </w:p>
    <w:p w:rsidR="00EA241B" w:rsidRPr="00FD4E82" w:rsidRDefault="00EA241B" w:rsidP="00EA241B">
      <w:pPr>
        <w:pStyle w:val="Default"/>
        <w:rPr>
          <w:sz w:val="23"/>
          <w:szCs w:val="23"/>
          <w:lang w:val="sq-AL"/>
        </w:rPr>
      </w:pPr>
      <w:r w:rsidRPr="00FD4E82">
        <w:rPr>
          <w:sz w:val="23"/>
          <w:szCs w:val="23"/>
          <w:lang w:val="sq-AL"/>
        </w:rPr>
        <w:t xml:space="preserve"> </w:t>
      </w:r>
    </w:p>
    <w:p w:rsidR="00EA241B" w:rsidRPr="00FD4E82" w:rsidRDefault="00EA241B" w:rsidP="00EA241B">
      <w:pPr>
        <w:pStyle w:val="Default"/>
        <w:rPr>
          <w:sz w:val="23"/>
          <w:szCs w:val="23"/>
          <w:lang w:val="sq-AL"/>
        </w:rPr>
      </w:pPr>
      <w:r w:rsidRPr="00FD4E82">
        <w:rPr>
          <w:sz w:val="23"/>
          <w:szCs w:val="23"/>
          <w:lang w:val="sq-AL"/>
        </w:rPr>
        <w:t xml:space="preserve">XXXX                             XXXXXX                                                         XXXXXXXX </w:t>
      </w:r>
    </w:p>
    <w:p w:rsidR="00BA2CDA" w:rsidRPr="00FD4E82" w:rsidRDefault="00EA241B" w:rsidP="00FD4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4E82">
        <w:rPr>
          <w:rFonts w:ascii="Times New Roman" w:hAnsi="Times New Roman" w:cs="Times New Roman"/>
          <w:sz w:val="23"/>
          <w:szCs w:val="23"/>
        </w:rPr>
        <w:t xml:space="preserve">Kërkoj               </w:t>
      </w:r>
      <w:r w:rsidR="00FD4E82"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FD4E82">
        <w:rPr>
          <w:rFonts w:ascii="Times New Roman" w:hAnsi="Times New Roman" w:cs="Times New Roman"/>
          <w:sz w:val="23"/>
          <w:szCs w:val="23"/>
        </w:rPr>
        <w:t xml:space="preserve">Aprovoi                                                              </w:t>
      </w:r>
      <w:r w:rsidR="00FD4E82">
        <w:rPr>
          <w:rFonts w:ascii="Times New Roman" w:hAnsi="Times New Roman" w:cs="Times New Roman"/>
          <w:sz w:val="23"/>
          <w:szCs w:val="23"/>
        </w:rPr>
        <w:t xml:space="preserve"> Ekzekuto</w:t>
      </w:r>
    </w:p>
    <w:sectPr w:rsidR="00BA2CDA" w:rsidRPr="00FD4E82" w:rsidSect="001933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09" w:rsidRDefault="00F60F09" w:rsidP="0017115C">
      <w:pPr>
        <w:spacing w:before="0" w:after="0" w:line="240" w:lineRule="auto"/>
      </w:pPr>
      <w:r>
        <w:separator/>
      </w:r>
    </w:p>
  </w:endnote>
  <w:endnote w:type="continuationSeparator" w:id="0">
    <w:p w:rsidR="00F60F09" w:rsidRDefault="00F60F09" w:rsidP="001711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645341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952" w:rsidRDefault="00C06952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3663B">
          <w:t>1</w:t>
        </w:r>
        <w:r>
          <w:fldChar w:fldCharType="end"/>
        </w:r>
      </w:p>
    </w:sdtContent>
  </w:sdt>
  <w:p w:rsidR="00C06952" w:rsidRDefault="00C06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09" w:rsidRDefault="00F60F09" w:rsidP="0017115C">
      <w:pPr>
        <w:spacing w:before="0" w:after="0" w:line="240" w:lineRule="auto"/>
      </w:pPr>
      <w:r>
        <w:separator/>
      </w:r>
    </w:p>
  </w:footnote>
  <w:footnote w:type="continuationSeparator" w:id="0">
    <w:p w:rsidR="00F60F09" w:rsidRDefault="00F60F09" w:rsidP="0017115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3F7"/>
    <w:multiLevelType w:val="hybridMultilevel"/>
    <w:tmpl w:val="18886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09B5"/>
    <w:multiLevelType w:val="hybridMultilevel"/>
    <w:tmpl w:val="21DA33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F3CAF"/>
    <w:multiLevelType w:val="hybridMultilevel"/>
    <w:tmpl w:val="76B4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1063"/>
    <w:multiLevelType w:val="hybridMultilevel"/>
    <w:tmpl w:val="845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B509B84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6DBA"/>
    <w:multiLevelType w:val="hybridMultilevel"/>
    <w:tmpl w:val="A2CC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F828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BA0"/>
    <w:multiLevelType w:val="hybridMultilevel"/>
    <w:tmpl w:val="9F46C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7BD2"/>
    <w:multiLevelType w:val="hybridMultilevel"/>
    <w:tmpl w:val="2FE8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88374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F2574"/>
    <w:multiLevelType w:val="hybridMultilevel"/>
    <w:tmpl w:val="EC08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7C29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85223"/>
    <w:multiLevelType w:val="hybridMultilevel"/>
    <w:tmpl w:val="C262E69E"/>
    <w:lvl w:ilvl="0" w:tplc="D5FA883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5F9A"/>
    <w:multiLevelType w:val="hybridMultilevel"/>
    <w:tmpl w:val="E3A8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622D"/>
    <w:multiLevelType w:val="hybridMultilevel"/>
    <w:tmpl w:val="274AB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22B8"/>
    <w:multiLevelType w:val="hybridMultilevel"/>
    <w:tmpl w:val="5460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50904"/>
    <w:multiLevelType w:val="hybridMultilevel"/>
    <w:tmpl w:val="17927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516BF"/>
    <w:multiLevelType w:val="hybridMultilevel"/>
    <w:tmpl w:val="83D62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247AD"/>
    <w:multiLevelType w:val="hybridMultilevel"/>
    <w:tmpl w:val="F70C22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981256"/>
    <w:multiLevelType w:val="hybridMultilevel"/>
    <w:tmpl w:val="50122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478D1"/>
    <w:multiLevelType w:val="hybridMultilevel"/>
    <w:tmpl w:val="61B2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C71BE"/>
    <w:multiLevelType w:val="hybridMultilevel"/>
    <w:tmpl w:val="B344D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72187"/>
    <w:multiLevelType w:val="hybridMultilevel"/>
    <w:tmpl w:val="D0643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F7A00"/>
    <w:multiLevelType w:val="hybridMultilevel"/>
    <w:tmpl w:val="2AD0F6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80559"/>
    <w:multiLevelType w:val="hybridMultilevel"/>
    <w:tmpl w:val="C54C8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14E0"/>
    <w:multiLevelType w:val="hybridMultilevel"/>
    <w:tmpl w:val="16423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62604"/>
    <w:multiLevelType w:val="hybridMultilevel"/>
    <w:tmpl w:val="49747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84478"/>
    <w:multiLevelType w:val="hybridMultilevel"/>
    <w:tmpl w:val="CAFA93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14453D"/>
    <w:multiLevelType w:val="hybridMultilevel"/>
    <w:tmpl w:val="FE6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778F1"/>
    <w:multiLevelType w:val="hybridMultilevel"/>
    <w:tmpl w:val="34D8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4DD5"/>
    <w:multiLevelType w:val="hybridMultilevel"/>
    <w:tmpl w:val="56A681E2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2412742"/>
    <w:multiLevelType w:val="hybridMultilevel"/>
    <w:tmpl w:val="9632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47038"/>
    <w:multiLevelType w:val="hybridMultilevel"/>
    <w:tmpl w:val="171AC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8C2BD1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65CB0"/>
    <w:multiLevelType w:val="hybridMultilevel"/>
    <w:tmpl w:val="0D747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871D6"/>
    <w:multiLevelType w:val="hybridMultilevel"/>
    <w:tmpl w:val="F036E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73439C"/>
    <w:multiLevelType w:val="hybridMultilevel"/>
    <w:tmpl w:val="1354E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00538"/>
    <w:multiLevelType w:val="hybridMultilevel"/>
    <w:tmpl w:val="C9184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10CF5"/>
    <w:multiLevelType w:val="hybridMultilevel"/>
    <w:tmpl w:val="7592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767A0"/>
    <w:multiLevelType w:val="hybridMultilevel"/>
    <w:tmpl w:val="5532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1"/>
  </w:num>
  <w:num w:numId="4">
    <w:abstractNumId w:val="16"/>
  </w:num>
  <w:num w:numId="5">
    <w:abstractNumId w:val="33"/>
  </w:num>
  <w:num w:numId="6">
    <w:abstractNumId w:val="26"/>
  </w:num>
  <w:num w:numId="7">
    <w:abstractNumId w:val="15"/>
  </w:num>
  <w:num w:numId="8">
    <w:abstractNumId w:val="6"/>
  </w:num>
  <w:num w:numId="9">
    <w:abstractNumId w:val="30"/>
  </w:num>
  <w:num w:numId="10">
    <w:abstractNumId w:val="31"/>
  </w:num>
  <w:num w:numId="11">
    <w:abstractNumId w:val="3"/>
  </w:num>
  <w:num w:numId="12">
    <w:abstractNumId w:val="1"/>
  </w:num>
  <w:num w:numId="13">
    <w:abstractNumId w:val="23"/>
  </w:num>
  <w:num w:numId="14">
    <w:abstractNumId w:val="14"/>
  </w:num>
  <w:num w:numId="15">
    <w:abstractNumId w:val="13"/>
  </w:num>
  <w:num w:numId="16">
    <w:abstractNumId w:val="0"/>
  </w:num>
  <w:num w:numId="17">
    <w:abstractNumId w:val="22"/>
  </w:num>
  <w:num w:numId="18">
    <w:abstractNumId w:val="28"/>
  </w:num>
  <w:num w:numId="19">
    <w:abstractNumId w:val="20"/>
  </w:num>
  <w:num w:numId="20">
    <w:abstractNumId w:val="8"/>
  </w:num>
  <w:num w:numId="21">
    <w:abstractNumId w:val="4"/>
  </w:num>
  <w:num w:numId="22">
    <w:abstractNumId w:val="32"/>
  </w:num>
  <w:num w:numId="23">
    <w:abstractNumId w:val="2"/>
  </w:num>
  <w:num w:numId="24">
    <w:abstractNumId w:val="25"/>
  </w:num>
  <w:num w:numId="25">
    <w:abstractNumId w:val="5"/>
  </w:num>
  <w:num w:numId="26">
    <w:abstractNumId w:val="27"/>
  </w:num>
  <w:num w:numId="27">
    <w:abstractNumId w:val="17"/>
  </w:num>
  <w:num w:numId="28">
    <w:abstractNumId w:val="34"/>
  </w:num>
  <w:num w:numId="29">
    <w:abstractNumId w:val="21"/>
  </w:num>
  <w:num w:numId="30">
    <w:abstractNumId w:val="29"/>
  </w:num>
  <w:num w:numId="31">
    <w:abstractNumId w:val="12"/>
  </w:num>
  <w:num w:numId="32">
    <w:abstractNumId w:val="10"/>
  </w:num>
  <w:num w:numId="33">
    <w:abstractNumId w:val="9"/>
  </w:num>
  <w:num w:numId="34">
    <w:abstractNumId w:val="18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xsDA2NTa3NDIwNDVU0lEKTi0uzszPAykwqQUAx3MZHywAAAA="/>
  </w:docVars>
  <w:rsids>
    <w:rsidRoot w:val="00BE2B67"/>
    <w:rsid w:val="00025B0C"/>
    <w:rsid w:val="00026C2F"/>
    <w:rsid w:val="00045D26"/>
    <w:rsid w:val="0007720B"/>
    <w:rsid w:val="00082FD5"/>
    <w:rsid w:val="000A0E41"/>
    <w:rsid w:val="000D2BCD"/>
    <w:rsid w:val="00111233"/>
    <w:rsid w:val="00123201"/>
    <w:rsid w:val="00160F6D"/>
    <w:rsid w:val="0017115C"/>
    <w:rsid w:val="00190A82"/>
    <w:rsid w:val="00193395"/>
    <w:rsid w:val="0019484E"/>
    <w:rsid w:val="00194F51"/>
    <w:rsid w:val="001A220A"/>
    <w:rsid w:val="001A617B"/>
    <w:rsid w:val="001C6586"/>
    <w:rsid w:val="001F5E4B"/>
    <w:rsid w:val="0021707D"/>
    <w:rsid w:val="00232C99"/>
    <w:rsid w:val="00233D8F"/>
    <w:rsid w:val="002702A5"/>
    <w:rsid w:val="00271F30"/>
    <w:rsid w:val="00285DF1"/>
    <w:rsid w:val="0029299B"/>
    <w:rsid w:val="002A639E"/>
    <w:rsid w:val="002C5FD3"/>
    <w:rsid w:val="002D7BB2"/>
    <w:rsid w:val="002E5083"/>
    <w:rsid w:val="00301897"/>
    <w:rsid w:val="003020C5"/>
    <w:rsid w:val="00306040"/>
    <w:rsid w:val="003851CB"/>
    <w:rsid w:val="003C2385"/>
    <w:rsid w:val="003F0513"/>
    <w:rsid w:val="00412DF5"/>
    <w:rsid w:val="004177BA"/>
    <w:rsid w:val="0043535F"/>
    <w:rsid w:val="00460C2D"/>
    <w:rsid w:val="0046503E"/>
    <w:rsid w:val="00482121"/>
    <w:rsid w:val="004D4AA4"/>
    <w:rsid w:val="004F3550"/>
    <w:rsid w:val="00502844"/>
    <w:rsid w:val="00521ACD"/>
    <w:rsid w:val="00537E4B"/>
    <w:rsid w:val="005D68B7"/>
    <w:rsid w:val="005D7F3B"/>
    <w:rsid w:val="00613ABE"/>
    <w:rsid w:val="0062519D"/>
    <w:rsid w:val="006346F0"/>
    <w:rsid w:val="00645014"/>
    <w:rsid w:val="00685210"/>
    <w:rsid w:val="006B127B"/>
    <w:rsid w:val="006C06FE"/>
    <w:rsid w:val="006C1549"/>
    <w:rsid w:val="006D1806"/>
    <w:rsid w:val="006E062A"/>
    <w:rsid w:val="006E2C4A"/>
    <w:rsid w:val="006E600F"/>
    <w:rsid w:val="006F3705"/>
    <w:rsid w:val="006F6275"/>
    <w:rsid w:val="0072307D"/>
    <w:rsid w:val="007273D3"/>
    <w:rsid w:val="0075672D"/>
    <w:rsid w:val="00785FA2"/>
    <w:rsid w:val="007D293F"/>
    <w:rsid w:val="00821BA7"/>
    <w:rsid w:val="008C06F7"/>
    <w:rsid w:val="008C5F81"/>
    <w:rsid w:val="0090479C"/>
    <w:rsid w:val="0092685C"/>
    <w:rsid w:val="0093663B"/>
    <w:rsid w:val="0097346C"/>
    <w:rsid w:val="00985033"/>
    <w:rsid w:val="009F4CB7"/>
    <w:rsid w:val="00A02E46"/>
    <w:rsid w:val="00A040B0"/>
    <w:rsid w:val="00A24971"/>
    <w:rsid w:val="00A27654"/>
    <w:rsid w:val="00A67101"/>
    <w:rsid w:val="00AA7F52"/>
    <w:rsid w:val="00AC5A92"/>
    <w:rsid w:val="00AE50F4"/>
    <w:rsid w:val="00B06050"/>
    <w:rsid w:val="00B1483C"/>
    <w:rsid w:val="00B23D3C"/>
    <w:rsid w:val="00B4196C"/>
    <w:rsid w:val="00B51447"/>
    <w:rsid w:val="00B7190B"/>
    <w:rsid w:val="00B909A6"/>
    <w:rsid w:val="00BA2CDA"/>
    <w:rsid w:val="00BC09DE"/>
    <w:rsid w:val="00BC7FBC"/>
    <w:rsid w:val="00BE2B67"/>
    <w:rsid w:val="00C04728"/>
    <w:rsid w:val="00C05DDE"/>
    <w:rsid w:val="00C06952"/>
    <w:rsid w:val="00C10E06"/>
    <w:rsid w:val="00C170B1"/>
    <w:rsid w:val="00C17FE5"/>
    <w:rsid w:val="00C2495F"/>
    <w:rsid w:val="00C36912"/>
    <w:rsid w:val="00C80F25"/>
    <w:rsid w:val="00C82DE4"/>
    <w:rsid w:val="00CC3162"/>
    <w:rsid w:val="00CC5D70"/>
    <w:rsid w:val="00D16FFF"/>
    <w:rsid w:val="00DA2111"/>
    <w:rsid w:val="00DA6945"/>
    <w:rsid w:val="00DC4671"/>
    <w:rsid w:val="00DF0979"/>
    <w:rsid w:val="00E008BE"/>
    <w:rsid w:val="00E1249C"/>
    <w:rsid w:val="00E305DA"/>
    <w:rsid w:val="00E95BB8"/>
    <w:rsid w:val="00EA241B"/>
    <w:rsid w:val="00EB04FA"/>
    <w:rsid w:val="00EB411A"/>
    <w:rsid w:val="00EE31E9"/>
    <w:rsid w:val="00F0373E"/>
    <w:rsid w:val="00F13463"/>
    <w:rsid w:val="00F16844"/>
    <w:rsid w:val="00F56788"/>
    <w:rsid w:val="00F60F09"/>
    <w:rsid w:val="00FA0D28"/>
    <w:rsid w:val="00FC2364"/>
    <w:rsid w:val="00FD4E82"/>
    <w:rsid w:val="00FE095D"/>
    <w:rsid w:val="00FE313F"/>
    <w:rsid w:val="00FE6F4D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4B120-D35A-4704-8726-4B9BBDE4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95"/>
    <w:pPr>
      <w:spacing w:after="200" w:line="276" w:lineRule="auto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4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C5F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E4B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1F5E4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6D1806"/>
    <w:pPr>
      <w:spacing w:before="0" w:after="0" w:line="240" w:lineRule="auto"/>
    </w:pPr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45"/>
    <w:rPr>
      <w:rFonts w:ascii="Tahoma" w:hAnsi="Tahoma" w:cs="Tahoma"/>
      <w:noProof/>
      <w:sz w:val="16"/>
      <w:szCs w:val="16"/>
      <w:lang w:val="sq-AL"/>
    </w:rPr>
  </w:style>
  <w:style w:type="paragraph" w:customStyle="1" w:styleId="Default">
    <w:name w:val="Default"/>
    <w:rsid w:val="000A0E41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4728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noProof w:val="0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4728"/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39"/>
    <w:rsid w:val="00190A8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90A82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90A82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90A82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190A82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">
    <w:name w:val="Light List"/>
    <w:basedOn w:val="TableNormal"/>
    <w:uiPriority w:val="61"/>
    <w:rsid w:val="00190A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90A8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711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5C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711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5C"/>
    <w:rPr>
      <w:noProof/>
      <w:lang w:val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92685C"/>
    <w:pPr>
      <w:spacing w:line="259" w:lineRule="auto"/>
      <w:jc w:val="left"/>
      <w:outlineLvl w:val="9"/>
    </w:pPr>
    <w:rPr>
      <w:noProof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68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685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26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8FDD-22AB-401B-9922-398E2DD6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Kushtrim Zebica</cp:lastModifiedBy>
  <cp:revision>2</cp:revision>
  <dcterms:created xsi:type="dcterms:W3CDTF">2021-01-07T18:55:00Z</dcterms:created>
  <dcterms:modified xsi:type="dcterms:W3CDTF">2021-01-07T18:55:00Z</dcterms:modified>
</cp:coreProperties>
</file>